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387133">
      <w:pPr>
        <w:autoSpaceDE w:val="0"/>
        <w:jc w:val="both"/>
        <w:rPr>
          <w:bCs/>
          <w:sz w:val="28"/>
          <w:szCs w:val="28"/>
        </w:rPr>
      </w:pPr>
    </w:p>
    <w:p w:rsidR="00DA47A3" w:rsidRPr="00766DCE" w:rsidRDefault="00DA47A3" w:rsidP="004816B8">
      <w:pPr>
        <w:pStyle w:val="Standard"/>
        <w:tabs>
          <w:tab w:val="left" w:pos="3828"/>
        </w:tabs>
        <w:ind w:left="4253"/>
        <w:jc w:val="center"/>
        <w:rPr>
          <w:sz w:val="28"/>
          <w:szCs w:val="28"/>
          <w:lang w:val="en-US"/>
        </w:rPr>
      </w:pPr>
    </w:p>
    <w:p w:rsidR="000B5FD0" w:rsidRPr="00C80E8B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766DCE">
        <w:rPr>
          <w:sz w:val="28"/>
          <w:szCs w:val="28"/>
        </w:rPr>
        <w:t>4</w:t>
      </w:r>
      <w:r w:rsidR="00C32893">
        <w:rPr>
          <w:sz w:val="28"/>
          <w:szCs w:val="28"/>
        </w:rPr>
        <w:t>/202</w:t>
      </w:r>
      <w:r w:rsidR="00766DCE">
        <w:rPr>
          <w:sz w:val="28"/>
          <w:szCs w:val="28"/>
        </w:rPr>
        <w:t>3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766DCE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B5FD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1C143D">
        <w:rPr>
          <w:sz w:val="28"/>
          <w:szCs w:val="28"/>
        </w:rPr>
        <w:t>я</w:t>
      </w:r>
      <w:r w:rsidR="00C328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766DC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66DC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66DCE">
        <w:rPr>
          <w:sz w:val="28"/>
          <w:szCs w:val="28"/>
        </w:rPr>
        <w:t>3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766DCE">
        <w:rPr>
          <w:sz w:val="28"/>
          <w:szCs w:val="28"/>
        </w:rPr>
        <w:t xml:space="preserve"> полном объеме изготовлено 16</w:t>
      </w:r>
      <w:r w:rsidR="00C32893">
        <w:rPr>
          <w:sz w:val="28"/>
          <w:szCs w:val="28"/>
        </w:rPr>
        <w:t>.0</w:t>
      </w:r>
      <w:r w:rsidR="00766DCE">
        <w:rPr>
          <w:sz w:val="28"/>
          <w:szCs w:val="28"/>
        </w:rPr>
        <w:t>1</w:t>
      </w:r>
      <w:r w:rsidR="00C32893">
        <w:rPr>
          <w:sz w:val="28"/>
          <w:szCs w:val="28"/>
        </w:rPr>
        <w:t>.202</w:t>
      </w:r>
      <w:r w:rsidR="00766DCE">
        <w:rPr>
          <w:sz w:val="28"/>
          <w:szCs w:val="28"/>
        </w:rPr>
        <w:t>3</w:t>
      </w:r>
    </w:p>
    <w:p w:rsidR="00766DCE" w:rsidRDefault="000B5FD0" w:rsidP="00841D58">
      <w:pPr>
        <w:ind w:firstLine="56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766DCE">
        <w:rPr>
          <w:sz w:val="28"/>
          <w:szCs w:val="28"/>
        </w:rPr>
        <w:t>от 11</w:t>
      </w:r>
      <w:r w:rsidR="00DA0BF0">
        <w:rPr>
          <w:sz w:val="28"/>
          <w:szCs w:val="28"/>
        </w:rPr>
        <w:t>.0</w:t>
      </w:r>
      <w:r w:rsidR="00766DCE">
        <w:rPr>
          <w:sz w:val="28"/>
          <w:szCs w:val="28"/>
        </w:rPr>
        <w:t>1</w:t>
      </w:r>
      <w:r w:rsidR="0047342B">
        <w:rPr>
          <w:sz w:val="28"/>
          <w:szCs w:val="28"/>
        </w:rPr>
        <w:t>.202</w:t>
      </w:r>
      <w:r w:rsidR="00766DCE">
        <w:rPr>
          <w:sz w:val="28"/>
          <w:szCs w:val="28"/>
        </w:rPr>
        <w:t>3</w:t>
      </w:r>
      <w:r w:rsidR="0047342B">
        <w:rPr>
          <w:sz w:val="28"/>
          <w:szCs w:val="28"/>
        </w:rPr>
        <w:t xml:space="preserve"> №</w:t>
      </w:r>
      <w:r w:rsidR="00766DCE">
        <w:rPr>
          <w:sz w:val="28"/>
          <w:szCs w:val="28"/>
        </w:rPr>
        <w:t>3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 xml:space="preserve">– </w:t>
      </w:r>
      <w:r w:rsidR="002E5206" w:rsidRPr="002E5206">
        <w:rPr>
          <w:color w:val="000000" w:themeColor="text1"/>
          <w:sz w:val="28"/>
          <w:szCs w:val="28"/>
          <w:lang w:eastAsia="ru-RU"/>
        </w:rPr>
        <w:t>&lt;</w:t>
      </w:r>
      <w:r w:rsidR="002E5206">
        <w:rPr>
          <w:color w:val="000000" w:themeColor="text1"/>
          <w:sz w:val="28"/>
          <w:szCs w:val="28"/>
          <w:lang w:eastAsia="ru-RU"/>
        </w:rPr>
        <w:t>…</w:t>
      </w:r>
      <w:r w:rsidR="002E5206" w:rsidRPr="002E5206">
        <w:rPr>
          <w:color w:val="000000" w:themeColor="text1"/>
          <w:sz w:val="28"/>
          <w:szCs w:val="28"/>
          <w:lang w:eastAsia="ru-RU"/>
        </w:rPr>
        <w:t>&gt;</w:t>
      </w:r>
      <w:r w:rsidR="00766DCE">
        <w:rPr>
          <w:color w:val="000000" w:themeColor="text1"/>
          <w:sz w:val="28"/>
          <w:szCs w:val="28"/>
          <w:lang w:eastAsia="ru-RU"/>
        </w:rPr>
        <w:t>, начальника отдела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2E5206" w:rsidRPr="002E5206">
        <w:rPr>
          <w:sz w:val="28"/>
          <w:szCs w:val="28"/>
        </w:rPr>
        <w:t>&lt;</w:t>
      </w:r>
      <w:r w:rsidR="002E5206">
        <w:rPr>
          <w:sz w:val="28"/>
          <w:szCs w:val="28"/>
        </w:rPr>
        <w:t>…</w:t>
      </w:r>
      <w:r w:rsidR="002E5206" w:rsidRPr="002E5206">
        <w:rPr>
          <w:sz w:val="28"/>
          <w:szCs w:val="28"/>
        </w:rPr>
        <w:t>&gt;</w:t>
      </w:r>
      <w:r w:rsidR="005163D1" w:rsidRPr="00961987">
        <w:rPr>
          <w:color w:val="000000" w:themeColor="text1"/>
          <w:sz w:val="28"/>
          <w:szCs w:val="28"/>
          <w:lang w:eastAsia="ru-RU"/>
        </w:rPr>
        <w:t>,</w:t>
      </w:r>
      <w:r w:rsidR="005163D1">
        <w:rPr>
          <w:color w:val="000000" w:themeColor="text1"/>
          <w:sz w:val="28"/>
          <w:szCs w:val="28"/>
          <w:lang w:eastAsia="ru-RU"/>
        </w:rPr>
        <w:t xml:space="preserve"> </w:t>
      </w:r>
      <w:r w:rsidR="00C8116D">
        <w:rPr>
          <w:color w:val="000000" w:themeColor="text1"/>
          <w:sz w:val="28"/>
          <w:szCs w:val="28"/>
          <w:lang w:eastAsia="ru-RU"/>
        </w:rPr>
        <w:t>главного специалиста-эксперта;</w:t>
      </w:r>
      <w:r w:rsidR="003B6285">
        <w:rPr>
          <w:color w:val="000000" w:themeColor="text1"/>
          <w:sz w:val="28"/>
          <w:szCs w:val="28"/>
          <w:lang w:eastAsia="ru-RU"/>
        </w:rPr>
        <w:t xml:space="preserve"> </w:t>
      </w:r>
      <w:r w:rsidR="002E5206" w:rsidRPr="002E5206">
        <w:rPr>
          <w:color w:val="000000" w:themeColor="text1"/>
          <w:sz w:val="28"/>
          <w:szCs w:val="28"/>
          <w:lang w:eastAsia="ru-RU"/>
        </w:rPr>
        <w:t>&lt;</w:t>
      </w:r>
      <w:r w:rsidR="002E5206">
        <w:rPr>
          <w:color w:val="000000" w:themeColor="text1"/>
          <w:sz w:val="28"/>
          <w:szCs w:val="28"/>
          <w:lang w:eastAsia="ru-RU"/>
        </w:rPr>
        <w:t>…</w:t>
      </w:r>
      <w:r w:rsidR="002E5206" w:rsidRPr="002E5206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816B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961987">
        <w:rPr>
          <w:sz w:val="28"/>
          <w:szCs w:val="28"/>
        </w:rPr>
        <w:t>Государственным бюджетным учреждением здравоохранения Республики Адыгея «Майкопская городская поликлиника»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2F6609" w:rsidRPr="002F6609">
        <w:rPr>
          <w:sz w:val="28"/>
          <w:szCs w:val="28"/>
        </w:rPr>
        <w:t xml:space="preserve">исполнении контракта </w:t>
      </w:r>
      <w:r w:rsidR="00766DCE" w:rsidRPr="00766DCE">
        <w:rPr>
          <w:sz w:val="28"/>
          <w:szCs w:val="28"/>
        </w:rPr>
        <w:t>№0176200005522001247 от 12.09.2022 на поставку реагентов диагностических для анализатора гемостаза "</w:t>
      </w:r>
      <w:proofErr w:type="spellStart"/>
      <w:r w:rsidR="00766DCE" w:rsidRPr="00766DCE">
        <w:rPr>
          <w:sz w:val="28"/>
          <w:szCs w:val="28"/>
        </w:rPr>
        <w:t>Technology</w:t>
      </w:r>
      <w:proofErr w:type="spellEnd"/>
      <w:r w:rsidR="00766DCE" w:rsidRPr="00766DCE">
        <w:rPr>
          <w:sz w:val="28"/>
          <w:szCs w:val="28"/>
        </w:rPr>
        <w:t xml:space="preserve"> </w:t>
      </w:r>
      <w:proofErr w:type="spellStart"/>
      <w:r w:rsidR="00766DCE" w:rsidRPr="00766DCE">
        <w:rPr>
          <w:sz w:val="28"/>
          <w:szCs w:val="28"/>
        </w:rPr>
        <w:t>Solution</w:t>
      </w:r>
      <w:proofErr w:type="spellEnd"/>
      <w:r w:rsidR="00766DCE" w:rsidRPr="00766DCE">
        <w:rPr>
          <w:sz w:val="28"/>
          <w:szCs w:val="28"/>
        </w:rPr>
        <w:t>" (TS-190) (реестровая запись контракта 2010502089322000055)</w:t>
      </w:r>
      <w:r w:rsidR="00697E3D">
        <w:rPr>
          <w:sz w:val="28"/>
          <w:szCs w:val="28"/>
        </w:rPr>
        <w:t xml:space="preserve"> (далее – Контракт</w:t>
      </w:r>
      <w:r w:rsidR="00217A5A">
        <w:rPr>
          <w:sz w:val="28"/>
          <w:szCs w:val="28"/>
        </w:rPr>
        <w:t>)</w:t>
      </w:r>
      <w:r w:rsidR="00303080">
        <w:rPr>
          <w:sz w:val="28"/>
          <w:szCs w:val="28"/>
        </w:rPr>
        <w:t>,</w:t>
      </w:r>
      <w:r w:rsidR="007E67B0">
        <w:rPr>
          <w:sz w:val="28"/>
          <w:szCs w:val="28"/>
        </w:rPr>
        <w:t xml:space="preserve"> </w:t>
      </w:r>
      <w:proofErr w:type="gramEnd"/>
    </w:p>
    <w:p w:rsidR="00303080" w:rsidRDefault="000B5FD0" w:rsidP="00303080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826C1E">
        <w:rPr>
          <w:sz w:val="28"/>
          <w:szCs w:val="28"/>
        </w:rPr>
        <w:t>обращение</w:t>
      </w:r>
      <w:r w:rsidR="00426A0A" w:rsidRPr="00426A0A">
        <w:rPr>
          <w:sz w:val="28"/>
          <w:szCs w:val="28"/>
        </w:rPr>
        <w:t xml:space="preserve"> </w:t>
      </w:r>
      <w:r w:rsidR="00766DCE" w:rsidRPr="00766DCE">
        <w:rPr>
          <w:sz w:val="28"/>
          <w:szCs w:val="28"/>
        </w:rPr>
        <w:t>Ассоциации содействия общественному контролю за соблюдением требований законодательства о контрактной системе в сфере закупок «Общественный контроль»</w:t>
      </w:r>
      <w:r w:rsidR="00697E3D">
        <w:rPr>
          <w:sz w:val="28"/>
          <w:szCs w:val="28"/>
        </w:rPr>
        <w:t xml:space="preserve"> </w:t>
      </w:r>
      <w:r w:rsidR="00766DCE">
        <w:rPr>
          <w:sz w:val="28"/>
          <w:szCs w:val="28"/>
        </w:rPr>
        <w:t>(далее – АС</w:t>
      </w:r>
      <w:r w:rsidR="00C80E8B">
        <w:rPr>
          <w:sz w:val="28"/>
          <w:szCs w:val="28"/>
        </w:rPr>
        <w:t xml:space="preserve">О «Общественный контроль») </w:t>
      </w:r>
      <w:r w:rsidR="00766DCE">
        <w:rPr>
          <w:sz w:val="28"/>
          <w:szCs w:val="28"/>
        </w:rPr>
        <w:t>от 27</w:t>
      </w:r>
      <w:r w:rsidR="004A0934">
        <w:rPr>
          <w:sz w:val="28"/>
          <w:szCs w:val="28"/>
        </w:rPr>
        <w:t>.</w:t>
      </w:r>
      <w:r w:rsidR="00766DCE">
        <w:rPr>
          <w:sz w:val="28"/>
          <w:szCs w:val="28"/>
        </w:rPr>
        <w:t>12</w:t>
      </w:r>
      <w:r w:rsidR="004A0934">
        <w:rPr>
          <w:sz w:val="28"/>
          <w:szCs w:val="28"/>
        </w:rPr>
        <w:t xml:space="preserve">.2022 исх. </w:t>
      </w:r>
      <w:r w:rsidR="00766DCE">
        <w:rPr>
          <w:sz w:val="28"/>
          <w:szCs w:val="28"/>
        </w:rPr>
        <w:t>№125153</w:t>
      </w:r>
      <w:r w:rsidR="00426A0A">
        <w:rPr>
          <w:sz w:val="28"/>
          <w:szCs w:val="28"/>
        </w:rPr>
        <w:t xml:space="preserve"> 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</w:t>
      </w:r>
      <w:r w:rsidR="00766DCE">
        <w:rPr>
          <w:sz w:val="28"/>
          <w:szCs w:val="28"/>
        </w:rPr>
        <w:t xml:space="preserve"> части 13.1 статьи 34 </w:t>
      </w:r>
      <w:r w:rsidR="004618DF">
        <w:rPr>
          <w:sz w:val="28"/>
          <w:szCs w:val="28"/>
        </w:rPr>
        <w:t>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CE2AAD" w:rsidRDefault="00766DCE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– Комитетом Республики Адыгея по регулированию контрактной системы в сфере закупок</w:t>
      </w:r>
      <w:r w:rsidR="00292F70">
        <w:rPr>
          <w:sz w:val="28"/>
          <w:szCs w:val="28"/>
        </w:rPr>
        <w:t xml:space="preserve"> </w:t>
      </w:r>
      <w:r w:rsidR="00DA6781" w:rsidRPr="00DA6781">
        <w:rPr>
          <w:sz w:val="28"/>
          <w:szCs w:val="28"/>
        </w:rPr>
        <w:t>на официальном сай</w:t>
      </w:r>
      <w:r w:rsidR="00D25880">
        <w:rPr>
          <w:sz w:val="28"/>
          <w:szCs w:val="28"/>
        </w:rPr>
        <w:t xml:space="preserve">те </w:t>
      </w:r>
      <w:r w:rsidR="00D25880">
        <w:rPr>
          <w:sz w:val="28"/>
          <w:szCs w:val="28"/>
        </w:rPr>
        <w:lastRenderedPageBreak/>
        <w:t>единой информационной системы</w:t>
      </w:r>
      <w:r w:rsidR="00DA6781"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>
        <w:rPr>
          <w:sz w:val="28"/>
          <w:szCs w:val="28"/>
        </w:rPr>
        <w:t>22</w:t>
      </w:r>
      <w:r w:rsidR="00AA0B21" w:rsidRPr="00AA0B21">
        <w:rPr>
          <w:sz w:val="28"/>
          <w:szCs w:val="28"/>
        </w:rPr>
        <w:t>.</w:t>
      </w:r>
      <w:r w:rsidR="00697E3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A0B21" w:rsidRPr="00AA0B21">
        <w:rPr>
          <w:sz w:val="28"/>
          <w:szCs w:val="28"/>
        </w:rPr>
        <w:t>.</w:t>
      </w:r>
      <w:r w:rsidR="009F2ECF">
        <w:rPr>
          <w:sz w:val="28"/>
          <w:szCs w:val="28"/>
        </w:rPr>
        <w:t>202</w:t>
      </w:r>
      <w:r>
        <w:rPr>
          <w:sz w:val="28"/>
          <w:szCs w:val="28"/>
        </w:rPr>
        <w:t>2 размещено</w:t>
      </w:r>
      <w:r w:rsidR="00836041">
        <w:rPr>
          <w:sz w:val="28"/>
          <w:szCs w:val="28"/>
        </w:rPr>
        <w:t xml:space="preserve"> </w:t>
      </w:r>
      <w:r w:rsidR="00DA6781" w:rsidRPr="00DA6781">
        <w:rPr>
          <w:sz w:val="28"/>
          <w:szCs w:val="28"/>
        </w:rPr>
        <w:t>изв</w:t>
      </w:r>
      <w:r w:rsidR="004108EC">
        <w:rPr>
          <w:sz w:val="28"/>
          <w:szCs w:val="28"/>
        </w:rPr>
        <w:t>е</w:t>
      </w:r>
      <w:r w:rsidR="00AA0B21">
        <w:rPr>
          <w:sz w:val="28"/>
          <w:szCs w:val="28"/>
        </w:rPr>
        <w:t xml:space="preserve">щение </w:t>
      </w:r>
      <w:r>
        <w:rPr>
          <w:sz w:val="28"/>
          <w:szCs w:val="28"/>
        </w:rPr>
        <w:t xml:space="preserve">о проведении электронного аукциона </w:t>
      </w:r>
      <w:r w:rsidR="00061DF2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766DCE">
        <w:rPr>
          <w:sz w:val="28"/>
          <w:szCs w:val="28"/>
        </w:rPr>
        <w:t>оставк</w:t>
      </w:r>
      <w:r>
        <w:rPr>
          <w:sz w:val="28"/>
          <w:szCs w:val="28"/>
        </w:rPr>
        <w:t>у</w:t>
      </w:r>
      <w:r w:rsidRPr="00766DCE">
        <w:rPr>
          <w:sz w:val="28"/>
          <w:szCs w:val="28"/>
        </w:rPr>
        <w:t xml:space="preserve"> реагентов диагностических для анализатора гемостаза "</w:t>
      </w:r>
      <w:proofErr w:type="spellStart"/>
      <w:r w:rsidRPr="00766DCE">
        <w:rPr>
          <w:sz w:val="28"/>
          <w:szCs w:val="28"/>
        </w:rPr>
        <w:t>Technology</w:t>
      </w:r>
      <w:proofErr w:type="spellEnd"/>
      <w:r w:rsidRPr="00766DCE">
        <w:rPr>
          <w:sz w:val="28"/>
          <w:szCs w:val="28"/>
        </w:rPr>
        <w:t xml:space="preserve"> </w:t>
      </w:r>
      <w:proofErr w:type="spellStart"/>
      <w:r w:rsidRPr="00766DCE">
        <w:rPr>
          <w:sz w:val="28"/>
          <w:szCs w:val="28"/>
        </w:rPr>
        <w:t>Solution</w:t>
      </w:r>
      <w:proofErr w:type="spellEnd"/>
      <w:r w:rsidRPr="00766DCE">
        <w:rPr>
          <w:sz w:val="28"/>
          <w:szCs w:val="28"/>
        </w:rPr>
        <w:t>" (TS-190)</w:t>
      </w:r>
      <w:r w:rsidR="00FD1B89">
        <w:rPr>
          <w:sz w:val="28"/>
          <w:szCs w:val="28"/>
        </w:rPr>
        <w:t xml:space="preserve"> (извещение №0176200005522001247) (далее – Аукцион)</w:t>
      </w:r>
      <w:r w:rsidR="004618DF">
        <w:rPr>
          <w:sz w:val="28"/>
          <w:szCs w:val="28"/>
        </w:rPr>
        <w:t>.</w:t>
      </w:r>
    </w:p>
    <w:p w:rsidR="00DA6781" w:rsidRDefault="00DA6781" w:rsidP="00303080">
      <w:pPr>
        <w:ind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C400FC">
        <w:rPr>
          <w:sz w:val="28"/>
          <w:szCs w:val="28"/>
        </w:rPr>
        <w:t> </w:t>
      </w:r>
      <w:r w:rsidR="00FD1B89">
        <w:rPr>
          <w:sz w:val="28"/>
          <w:szCs w:val="28"/>
        </w:rPr>
        <w:t>726 828,30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7B3DD3" w:rsidRDefault="001C7788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D1B89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FD1B89">
        <w:rPr>
          <w:sz w:val="28"/>
          <w:szCs w:val="28"/>
        </w:rPr>
        <w:t>12.09</w:t>
      </w:r>
      <w:r w:rsidR="007B3DD3">
        <w:rPr>
          <w:sz w:val="28"/>
          <w:szCs w:val="28"/>
        </w:rPr>
        <w:t>.202</w:t>
      </w:r>
      <w:r w:rsidR="00FD1B89">
        <w:rPr>
          <w:sz w:val="28"/>
          <w:szCs w:val="28"/>
        </w:rPr>
        <w:t>2</w:t>
      </w:r>
      <w:r w:rsidR="007B3DD3">
        <w:rPr>
          <w:sz w:val="28"/>
          <w:szCs w:val="28"/>
        </w:rPr>
        <w:t xml:space="preserve"> З</w:t>
      </w:r>
      <w:r w:rsidR="00BF6FFE">
        <w:rPr>
          <w:sz w:val="28"/>
          <w:szCs w:val="28"/>
        </w:rPr>
        <w:t xml:space="preserve">аказчиком </w:t>
      </w:r>
      <w:r>
        <w:rPr>
          <w:sz w:val="28"/>
          <w:szCs w:val="28"/>
        </w:rPr>
        <w:t xml:space="preserve">заключен </w:t>
      </w:r>
      <w:r w:rsidR="00FD1B89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="007B3DD3">
        <w:rPr>
          <w:sz w:val="28"/>
          <w:szCs w:val="28"/>
        </w:rPr>
        <w:t xml:space="preserve">с </w:t>
      </w:r>
      <w:r w:rsidR="001727D1">
        <w:rPr>
          <w:sz w:val="28"/>
          <w:szCs w:val="28"/>
        </w:rPr>
        <w:t>обществом с ограниченной ответственностью «</w:t>
      </w:r>
      <w:r w:rsidR="00FD1B89">
        <w:rPr>
          <w:sz w:val="28"/>
          <w:szCs w:val="28"/>
        </w:rPr>
        <w:t>Лабораторные решения</w:t>
      </w:r>
      <w:r w:rsidR="001727D1">
        <w:rPr>
          <w:sz w:val="28"/>
          <w:szCs w:val="28"/>
        </w:rPr>
        <w:t xml:space="preserve">» </w:t>
      </w:r>
      <w:r w:rsidR="007B3DD3">
        <w:rPr>
          <w:sz w:val="28"/>
          <w:szCs w:val="28"/>
        </w:rPr>
        <w:t>(далее</w:t>
      </w:r>
      <w:r w:rsidR="00207A80">
        <w:rPr>
          <w:sz w:val="28"/>
          <w:szCs w:val="28"/>
        </w:rPr>
        <w:t xml:space="preserve"> </w:t>
      </w:r>
      <w:r w:rsidR="007B3DD3">
        <w:rPr>
          <w:sz w:val="28"/>
          <w:szCs w:val="28"/>
        </w:rPr>
        <w:t>– П</w:t>
      </w:r>
      <w:r w:rsidR="00FD1B89">
        <w:rPr>
          <w:sz w:val="28"/>
          <w:szCs w:val="28"/>
        </w:rPr>
        <w:t>оставщик</w:t>
      </w:r>
      <w:r w:rsidR="007B3DD3">
        <w:rPr>
          <w:sz w:val="28"/>
          <w:szCs w:val="28"/>
        </w:rPr>
        <w:t>).</w:t>
      </w:r>
      <w:r w:rsidR="00836041">
        <w:rPr>
          <w:sz w:val="28"/>
          <w:szCs w:val="28"/>
        </w:rPr>
        <w:t xml:space="preserve"> </w:t>
      </w:r>
    </w:p>
    <w:p w:rsidR="00841D58" w:rsidRPr="00841D58" w:rsidRDefault="00841D58" w:rsidP="00841D58">
      <w:pPr>
        <w:ind w:firstLine="568"/>
        <w:jc w:val="both"/>
        <w:rPr>
          <w:i/>
          <w:sz w:val="28"/>
          <w:szCs w:val="28"/>
        </w:rPr>
      </w:pPr>
      <w:r w:rsidRPr="00841D58">
        <w:rPr>
          <w:sz w:val="28"/>
          <w:szCs w:val="28"/>
        </w:rPr>
        <w:t>Из информации, поступившей от АСО «Общественный контроль» следует, что Заказчик нарушил установленный законодательством срок оплаты за поставленный товар, а именно: «</w:t>
      </w:r>
      <w:r w:rsidRPr="00841D58">
        <w:rPr>
          <w:i/>
          <w:sz w:val="28"/>
          <w:szCs w:val="28"/>
        </w:rPr>
        <w:t xml:space="preserve">В соответствии с данными, </w:t>
      </w:r>
      <w:r w:rsidRPr="00841D58">
        <w:rPr>
          <w:b/>
          <w:i/>
          <w:sz w:val="28"/>
          <w:szCs w:val="28"/>
        </w:rPr>
        <w:t>размещенными</w:t>
      </w:r>
      <w:r w:rsidRPr="00841D58">
        <w:rPr>
          <w:i/>
          <w:sz w:val="28"/>
          <w:szCs w:val="28"/>
        </w:rPr>
        <w:t xml:space="preserve"> заказчиком, ответственным лицом заказчика в единой информационной системе (ЕИС), документ о приемке </w:t>
      </w:r>
      <w:r w:rsidRPr="00841D58">
        <w:rPr>
          <w:b/>
          <w:i/>
          <w:sz w:val="28"/>
          <w:szCs w:val="28"/>
        </w:rPr>
        <w:t>подписан</w:t>
      </w:r>
      <w:r w:rsidRPr="00841D58">
        <w:rPr>
          <w:i/>
          <w:sz w:val="28"/>
          <w:szCs w:val="28"/>
        </w:rPr>
        <w:t xml:space="preserve"> ответственным лицом заказчика </w:t>
      </w:r>
      <w:r w:rsidRPr="00841D58">
        <w:rPr>
          <w:b/>
          <w:i/>
          <w:sz w:val="28"/>
          <w:szCs w:val="28"/>
        </w:rPr>
        <w:t>28.09.2022</w:t>
      </w:r>
      <w:r w:rsidRPr="00841D58">
        <w:rPr>
          <w:i/>
          <w:sz w:val="28"/>
          <w:szCs w:val="28"/>
        </w:rPr>
        <w:t>.</w:t>
      </w:r>
    </w:p>
    <w:p w:rsidR="00841D58" w:rsidRPr="00841D58" w:rsidRDefault="00841D58" w:rsidP="00841D58">
      <w:pPr>
        <w:ind w:firstLine="568"/>
        <w:jc w:val="both"/>
        <w:rPr>
          <w:i/>
          <w:sz w:val="28"/>
          <w:szCs w:val="28"/>
        </w:rPr>
      </w:pPr>
      <w:r w:rsidRPr="00841D58">
        <w:rPr>
          <w:i/>
          <w:sz w:val="28"/>
          <w:szCs w:val="28"/>
        </w:rPr>
        <w:t xml:space="preserve">Согласно банковской отметке на платежном поручении №280210 от 10.10.2022 оплата по документу о приемке ответственным лицом заказчика </w:t>
      </w:r>
      <w:r w:rsidRPr="00841D58">
        <w:rPr>
          <w:b/>
          <w:i/>
          <w:sz w:val="28"/>
          <w:szCs w:val="28"/>
        </w:rPr>
        <w:t>произведена 10.10.2022</w:t>
      </w:r>
      <w:r w:rsidRPr="00841D58">
        <w:rPr>
          <w:i/>
          <w:sz w:val="28"/>
          <w:szCs w:val="28"/>
        </w:rPr>
        <w:t>.</w:t>
      </w:r>
    </w:p>
    <w:p w:rsidR="00841D58" w:rsidRDefault="00841D58" w:rsidP="00841D58">
      <w:pPr>
        <w:ind w:firstLine="568"/>
        <w:jc w:val="both"/>
        <w:rPr>
          <w:sz w:val="28"/>
          <w:szCs w:val="28"/>
        </w:rPr>
      </w:pPr>
      <w:r w:rsidRPr="00841D58">
        <w:rPr>
          <w:b/>
          <w:i/>
          <w:sz w:val="28"/>
          <w:szCs w:val="28"/>
        </w:rPr>
        <w:t>Таким образом</w:t>
      </w:r>
      <w:r w:rsidRPr="00841D58">
        <w:rPr>
          <w:i/>
          <w:sz w:val="28"/>
          <w:szCs w:val="28"/>
        </w:rPr>
        <w:t xml:space="preserve">, срок оплаты заказчиком </w:t>
      </w:r>
      <w:r w:rsidRPr="00841D58">
        <w:rPr>
          <w:b/>
          <w:i/>
          <w:sz w:val="28"/>
          <w:szCs w:val="28"/>
        </w:rPr>
        <w:t>составил 8 рабочих дней</w:t>
      </w:r>
      <w:r w:rsidRPr="00841D58">
        <w:rPr>
          <w:i/>
          <w:sz w:val="28"/>
          <w:szCs w:val="28"/>
        </w:rPr>
        <w:t xml:space="preserve"> с даты подписания ответственным лицом заказчика документа о приемке, что </w:t>
      </w:r>
      <w:r w:rsidRPr="00841D58">
        <w:rPr>
          <w:b/>
          <w:i/>
          <w:sz w:val="28"/>
          <w:szCs w:val="28"/>
        </w:rPr>
        <w:t>существенно нарушает</w:t>
      </w:r>
      <w:r w:rsidRPr="00841D58">
        <w:rPr>
          <w:i/>
          <w:sz w:val="28"/>
          <w:szCs w:val="28"/>
        </w:rPr>
        <w:t xml:space="preserve"> установленное законодательством (контрактом) требование </w:t>
      </w:r>
      <w:r w:rsidRPr="00841D58">
        <w:rPr>
          <w:b/>
          <w:i/>
          <w:sz w:val="28"/>
          <w:szCs w:val="28"/>
        </w:rPr>
        <w:t>не превышения</w:t>
      </w:r>
      <w:r w:rsidRPr="00841D58">
        <w:rPr>
          <w:i/>
          <w:sz w:val="28"/>
          <w:szCs w:val="28"/>
        </w:rPr>
        <w:t xml:space="preserve"> срока, равного 7 рабочим дням с даты подписания заказчиком документа о приемке</w:t>
      </w:r>
      <w:r w:rsidRPr="00841D58">
        <w:rPr>
          <w:sz w:val="28"/>
          <w:szCs w:val="28"/>
        </w:rPr>
        <w:t>».</w:t>
      </w:r>
    </w:p>
    <w:p w:rsidR="00AA1330" w:rsidRDefault="00AA1330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0817">
        <w:rPr>
          <w:sz w:val="28"/>
          <w:szCs w:val="28"/>
        </w:rPr>
        <w:t>частью 13.1 статьи 34 Закона о контрактной системе с</w:t>
      </w:r>
      <w:r w:rsidR="00D40817" w:rsidRPr="00D40817">
        <w:rPr>
          <w:sz w:val="28"/>
          <w:szCs w:val="28"/>
        </w:rPr>
        <w:t xml:space="preserve">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включительно, должен составлять не более пятнадцати рабочих дней, а с 1 мая 2022 года </w:t>
      </w:r>
      <w:r w:rsidR="00D40817" w:rsidRPr="00D40817">
        <w:rPr>
          <w:sz w:val="28"/>
          <w:szCs w:val="28"/>
          <w:u w:val="single"/>
        </w:rPr>
        <w:t>не более семи рабочих дней с даты подписания заказчиком документа о приемке</w:t>
      </w:r>
      <w:r w:rsidR="00D40817" w:rsidRPr="00D40817">
        <w:rPr>
          <w:sz w:val="28"/>
          <w:szCs w:val="28"/>
        </w:rPr>
        <w:t>, предусмотренного частью 7 статьи 94 настоящего Федерального закона</w:t>
      </w:r>
      <w:r w:rsidR="00841D58">
        <w:rPr>
          <w:sz w:val="28"/>
          <w:szCs w:val="28"/>
        </w:rPr>
        <w:t>.</w:t>
      </w:r>
    </w:p>
    <w:p w:rsidR="00C80E8B" w:rsidRDefault="009D553E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</w:t>
      </w:r>
      <w:r w:rsidR="00841D58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информации</w:t>
      </w:r>
      <w:r w:rsidRPr="009D553E">
        <w:rPr>
          <w:sz w:val="28"/>
          <w:szCs w:val="28"/>
        </w:rPr>
        <w:t xml:space="preserve"> и проведения внеплановой проверки </w:t>
      </w:r>
      <w:r w:rsidR="00133FB7">
        <w:rPr>
          <w:sz w:val="28"/>
          <w:szCs w:val="28"/>
        </w:rPr>
        <w:t>Инспекция</w:t>
      </w:r>
      <w:r w:rsidRPr="009D553E">
        <w:rPr>
          <w:sz w:val="28"/>
          <w:szCs w:val="28"/>
        </w:rPr>
        <w:t xml:space="preserve"> УФАС установила следующее.</w:t>
      </w:r>
    </w:p>
    <w:p w:rsidR="005353E5" w:rsidRDefault="005353E5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28.09.2022 Заказчиком подписан документ о приемке товара №1046 от 16.09.2022.</w:t>
      </w:r>
    </w:p>
    <w:p w:rsidR="00D718BB" w:rsidRDefault="005353E5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10.10.2022 Заказчик произвел оплату поставленного товара (платежное поручение №280210 от 10.10.2022). </w:t>
      </w:r>
    </w:p>
    <w:p w:rsidR="007D4546" w:rsidRDefault="00730CD7" w:rsidP="00836F1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53E5">
        <w:rPr>
          <w:sz w:val="28"/>
          <w:szCs w:val="28"/>
        </w:rPr>
        <w:t>месте с тем, в</w:t>
      </w:r>
      <w:r>
        <w:rPr>
          <w:sz w:val="28"/>
          <w:szCs w:val="28"/>
        </w:rPr>
        <w:t xml:space="preserve"> соответствии с Законом Республики Адыгея</w:t>
      </w:r>
      <w:r w:rsidR="00961987">
        <w:rPr>
          <w:sz w:val="28"/>
          <w:szCs w:val="28"/>
        </w:rPr>
        <w:t xml:space="preserve"> от 14.02.1995 г. №168-1 (ред. о</w:t>
      </w:r>
      <w:r>
        <w:rPr>
          <w:sz w:val="28"/>
          <w:szCs w:val="28"/>
        </w:rPr>
        <w:t xml:space="preserve">т 06.11.2020) 5 октября является в Республике Адыгея праздничным днем (День образования Республики Адыгея) и в соответствии со статьей 4 </w:t>
      </w:r>
      <w:r w:rsidR="00F128D4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Закона является </w:t>
      </w:r>
      <w:r w:rsidRPr="00F128D4">
        <w:rPr>
          <w:sz w:val="28"/>
          <w:szCs w:val="28"/>
          <w:u w:val="single"/>
        </w:rPr>
        <w:t>нерабочим днем</w:t>
      </w:r>
      <w:r>
        <w:rPr>
          <w:sz w:val="28"/>
          <w:szCs w:val="28"/>
        </w:rPr>
        <w:t xml:space="preserve">. В этой связи Комиссия УФАС </w:t>
      </w:r>
      <w:r w:rsidR="00D26FB1">
        <w:rPr>
          <w:sz w:val="28"/>
          <w:szCs w:val="28"/>
        </w:rPr>
        <w:t>пришла к выводу</w:t>
      </w:r>
      <w:r>
        <w:rPr>
          <w:sz w:val="28"/>
          <w:szCs w:val="28"/>
        </w:rPr>
        <w:t>, что оплата</w:t>
      </w:r>
      <w:r w:rsidR="00D26FB1">
        <w:rPr>
          <w:sz w:val="28"/>
          <w:szCs w:val="28"/>
        </w:rPr>
        <w:t xml:space="preserve"> Заказчиком </w:t>
      </w:r>
      <w:r>
        <w:rPr>
          <w:sz w:val="28"/>
          <w:szCs w:val="28"/>
        </w:rPr>
        <w:t xml:space="preserve">по Контракту </w:t>
      </w:r>
      <w:r w:rsidR="00D26FB1">
        <w:rPr>
          <w:sz w:val="28"/>
          <w:szCs w:val="28"/>
        </w:rPr>
        <w:t>произошла в установленный Законом о контрактной системе срок – 7 рабочих дней.</w:t>
      </w:r>
    </w:p>
    <w:p w:rsidR="000F2024" w:rsidRPr="000F202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lastRenderedPageBreak/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4618FE" w:rsidP="00303080">
      <w:pPr>
        <w:ind w:firstLine="56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Признать действия</w:t>
      </w:r>
      <w:r w:rsidR="0065562A">
        <w:rPr>
          <w:sz w:val="28"/>
          <w:szCs w:val="28"/>
        </w:rPr>
        <w:t xml:space="preserve"> Заказчика </w:t>
      </w:r>
      <w:r>
        <w:rPr>
          <w:sz w:val="28"/>
          <w:szCs w:val="28"/>
        </w:rPr>
        <w:t xml:space="preserve">по </w:t>
      </w:r>
      <w:r w:rsidR="00D672BD">
        <w:rPr>
          <w:sz w:val="28"/>
          <w:szCs w:val="28"/>
        </w:rPr>
        <w:t>исполнению Контракта с</w:t>
      </w:r>
      <w:r>
        <w:rPr>
          <w:sz w:val="28"/>
          <w:szCs w:val="28"/>
        </w:rPr>
        <w:t xml:space="preserve">оответствующими Закону о контрактной системе. </w:t>
      </w:r>
    </w:p>
    <w:bookmarkEnd w:id="0"/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841D58">
      <w:headerReference w:type="default" r:id="rId8"/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CD" w:rsidRDefault="00817FCD" w:rsidP="00DA47A3">
      <w:r>
        <w:separator/>
      </w:r>
    </w:p>
  </w:endnote>
  <w:endnote w:type="continuationSeparator" w:id="0">
    <w:p w:rsidR="00817FCD" w:rsidRDefault="00817FCD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CD" w:rsidRDefault="00817FCD" w:rsidP="00DA47A3">
      <w:r>
        <w:separator/>
      </w:r>
    </w:p>
  </w:footnote>
  <w:footnote w:type="continuationSeparator" w:id="0">
    <w:p w:rsidR="00817FCD" w:rsidRDefault="00817FCD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06">
          <w:rPr>
            <w:noProof/>
          </w:rPr>
          <w:t>3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1787D"/>
    <w:rsid w:val="00021FDA"/>
    <w:rsid w:val="000308B3"/>
    <w:rsid w:val="000347A0"/>
    <w:rsid w:val="00040397"/>
    <w:rsid w:val="00061DF2"/>
    <w:rsid w:val="0008681E"/>
    <w:rsid w:val="000B5FD0"/>
    <w:rsid w:val="000E5393"/>
    <w:rsid w:val="000F0C87"/>
    <w:rsid w:val="000F2024"/>
    <w:rsid w:val="00110779"/>
    <w:rsid w:val="0012374B"/>
    <w:rsid w:val="00133FB7"/>
    <w:rsid w:val="00135C73"/>
    <w:rsid w:val="00135DF9"/>
    <w:rsid w:val="0016440E"/>
    <w:rsid w:val="001722FB"/>
    <w:rsid w:val="001727D1"/>
    <w:rsid w:val="00185A1B"/>
    <w:rsid w:val="0019318C"/>
    <w:rsid w:val="0019650D"/>
    <w:rsid w:val="001A6CBA"/>
    <w:rsid w:val="001B582F"/>
    <w:rsid w:val="001C143D"/>
    <w:rsid w:val="001C74F0"/>
    <w:rsid w:val="001C7788"/>
    <w:rsid w:val="00207A80"/>
    <w:rsid w:val="00212262"/>
    <w:rsid w:val="00217A5A"/>
    <w:rsid w:val="0023443B"/>
    <w:rsid w:val="002655E7"/>
    <w:rsid w:val="0027514D"/>
    <w:rsid w:val="002864A0"/>
    <w:rsid w:val="00292F70"/>
    <w:rsid w:val="00293B96"/>
    <w:rsid w:val="00296A2B"/>
    <w:rsid w:val="002E1130"/>
    <w:rsid w:val="002E5206"/>
    <w:rsid w:val="002F6609"/>
    <w:rsid w:val="00303080"/>
    <w:rsid w:val="00306303"/>
    <w:rsid w:val="00316191"/>
    <w:rsid w:val="0032188F"/>
    <w:rsid w:val="00326870"/>
    <w:rsid w:val="00327DDB"/>
    <w:rsid w:val="00331A06"/>
    <w:rsid w:val="00354879"/>
    <w:rsid w:val="003569A9"/>
    <w:rsid w:val="00387133"/>
    <w:rsid w:val="003B101E"/>
    <w:rsid w:val="003B6285"/>
    <w:rsid w:val="003C2B42"/>
    <w:rsid w:val="003D5BAB"/>
    <w:rsid w:val="003F5F83"/>
    <w:rsid w:val="003F79CE"/>
    <w:rsid w:val="004108EC"/>
    <w:rsid w:val="00412378"/>
    <w:rsid w:val="00425BA9"/>
    <w:rsid w:val="00426A0A"/>
    <w:rsid w:val="00451CB4"/>
    <w:rsid w:val="00452526"/>
    <w:rsid w:val="00453A52"/>
    <w:rsid w:val="004550B3"/>
    <w:rsid w:val="004618DF"/>
    <w:rsid w:val="004618FE"/>
    <w:rsid w:val="0047063E"/>
    <w:rsid w:val="0047342B"/>
    <w:rsid w:val="004816B8"/>
    <w:rsid w:val="00483597"/>
    <w:rsid w:val="004A0934"/>
    <w:rsid w:val="004A354E"/>
    <w:rsid w:val="004A3E01"/>
    <w:rsid w:val="004A5BD5"/>
    <w:rsid w:val="005163D1"/>
    <w:rsid w:val="005244C9"/>
    <w:rsid w:val="005353E5"/>
    <w:rsid w:val="00536772"/>
    <w:rsid w:val="00553E96"/>
    <w:rsid w:val="00562370"/>
    <w:rsid w:val="005661FC"/>
    <w:rsid w:val="0058199F"/>
    <w:rsid w:val="00584446"/>
    <w:rsid w:val="005A0E92"/>
    <w:rsid w:val="005A598C"/>
    <w:rsid w:val="005C1FCC"/>
    <w:rsid w:val="005C33F8"/>
    <w:rsid w:val="005D0BEE"/>
    <w:rsid w:val="00611CAB"/>
    <w:rsid w:val="006345FE"/>
    <w:rsid w:val="00641469"/>
    <w:rsid w:val="0064561B"/>
    <w:rsid w:val="0065562A"/>
    <w:rsid w:val="00690099"/>
    <w:rsid w:val="00697E3D"/>
    <w:rsid w:val="006A3B3A"/>
    <w:rsid w:val="006B5EB8"/>
    <w:rsid w:val="006B6F26"/>
    <w:rsid w:val="006C019A"/>
    <w:rsid w:val="007122C9"/>
    <w:rsid w:val="00721308"/>
    <w:rsid w:val="00730CD7"/>
    <w:rsid w:val="0075643E"/>
    <w:rsid w:val="0076162D"/>
    <w:rsid w:val="00762BCA"/>
    <w:rsid w:val="00766DCE"/>
    <w:rsid w:val="007705C8"/>
    <w:rsid w:val="00780381"/>
    <w:rsid w:val="0078518E"/>
    <w:rsid w:val="00793BA5"/>
    <w:rsid w:val="007A22E2"/>
    <w:rsid w:val="007A5900"/>
    <w:rsid w:val="007B3DD3"/>
    <w:rsid w:val="007D4546"/>
    <w:rsid w:val="007E67B0"/>
    <w:rsid w:val="007F0E52"/>
    <w:rsid w:val="008168EA"/>
    <w:rsid w:val="00817FCD"/>
    <w:rsid w:val="00820893"/>
    <w:rsid w:val="00823F8A"/>
    <w:rsid w:val="00826C1E"/>
    <w:rsid w:val="0083569D"/>
    <w:rsid w:val="00836041"/>
    <w:rsid w:val="00836116"/>
    <w:rsid w:val="00836F17"/>
    <w:rsid w:val="00841D58"/>
    <w:rsid w:val="00843EB4"/>
    <w:rsid w:val="00875199"/>
    <w:rsid w:val="00892185"/>
    <w:rsid w:val="008A5D47"/>
    <w:rsid w:val="008B5387"/>
    <w:rsid w:val="008C40A8"/>
    <w:rsid w:val="008E0A8B"/>
    <w:rsid w:val="00901012"/>
    <w:rsid w:val="00910F83"/>
    <w:rsid w:val="009243CA"/>
    <w:rsid w:val="00946178"/>
    <w:rsid w:val="009519AF"/>
    <w:rsid w:val="0095591B"/>
    <w:rsid w:val="009559F6"/>
    <w:rsid w:val="00961987"/>
    <w:rsid w:val="009626D7"/>
    <w:rsid w:val="009644C5"/>
    <w:rsid w:val="009654C4"/>
    <w:rsid w:val="00981CF4"/>
    <w:rsid w:val="0099333D"/>
    <w:rsid w:val="009B3CA0"/>
    <w:rsid w:val="009D553E"/>
    <w:rsid w:val="009F1BBD"/>
    <w:rsid w:val="009F2ECF"/>
    <w:rsid w:val="00A0604B"/>
    <w:rsid w:val="00A255F0"/>
    <w:rsid w:val="00A34EBE"/>
    <w:rsid w:val="00A36ACB"/>
    <w:rsid w:val="00A71ACB"/>
    <w:rsid w:val="00AA0B21"/>
    <w:rsid w:val="00AA1330"/>
    <w:rsid w:val="00AB0DD8"/>
    <w:rsid w:val="00AB10E9"/>
    <w:rsid w:val="00AC4392"/>
    <w:rsid w:val="00AD3377"/>
    <w:rsid w:val="00AF25B9"/>
    <w:rsid w:val="00B10785"/>
    <w:rsid w:val="00B13C88"/>
    <w:rsid w:val="00B25689"/>
    <w:rsid w:val="00B60144"/>
    <w:rsid w:val="00B63591"/>
    <w:rsid w:val="00B86B6D"/>
    <w:rsid w:val="00B878C4"/>
    <w:rsid w:val="00B94E15"/>
    <w:rsid w:val="00B97327"/>
    <w:rsid w:val="00BA088C"/>
    <w:rsid w:val="00BA465E"/>
    <w:rsid w:val="00BB20CA"/>
    <w:rsid w:val="00BB3AD5"/>
    <w:rsid w:val="00BC026A"/>
    <w:rsid w:val="00BE2726"/>
    <w:rsid w:val="00BE4961"/>
    <w:rsid w:val="00BF6FFE"/>
    <w:rsid w:val="00C05346"/>
    <w:rsid w:val="00C25263"/>
    <w:rsid w:val="00C3272B"/>
    <w:rsid w:val="00C327CA"/>
    <w:rsid w:val="00C32893"/>
    <w:rsid w:val="00C360C7"/>
    <w:rsid w:val="00C400FC"/>
    <w:rsid w:val="00C43F4B"/>
    <w:rsid w:val="00C60681"/>
    <w:rsid w:val="00C80E8B"/>
    <w:rsid w:val="00C8116D"/>
    <w:rsid w:val="00C85DB7"/>
    <w:rsid w:val="00C86760"/>
    <w:rsid w:val="00C94B2D"/>
    <w:rsid w:val="00C96F9F"/>
    <w:rsid w:val="00CA0446"/>
    <w:rsid w:val="00CC74A8"/>
    <w:rsid w:val="00CD763C"/>
    <w:rsid w:val="00CE2AAD"/>
    <w:rsid w:val="00CE6F50"/>
    <w:rsid w:val="00D169DB"/>
    <w:rsid w:val="00D25880"/>
    <w:rsid w:val="00D26FB1"/>
    <w:rsid w:val="00D40817"/>
    <w:rsid w:val="00D47713"/>
    <w:rsid w:val="00D50A1F"/>
    <w:rsid w:val="00D672BD"/>
    <w:rsid w:val="00D718BB"/>
    <w:rsid w:val="00D7241D"/>
    <w:rsid w:val="00D83205"/>
    <w:rsid w:val="00DA0BF0"/>
    <w:rsid w:val="00DA47A3"/>
    <w:rsid w:val="00DA6781"/>
    <w:rsid w:val="00DF4767"/>
    <w:rsid w:val="00DF484D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71058"/>
    <w:rsid w:val="00E91BBC"/>
    <w:rsid w:val="00EA235C"/>
    <w:rsid w:val="00EB7CEE"/>
    <w:rsid w:val="00EC675D"/>
    <w:rsid w:val="00EE3FBB"/>
    <w:rsid w:val="00EE5EBE"/>
    <w:rsid w:val="00EE7598"/>
    <w:rsid w:val="00F07E23"/>
    <w:rsid w:val="00F128D4"/>
    <w:rsid w:val="00F14322"/>
    <w:rsid w:val="00F37098"/>
    <w:rsid w:val="00F56709"/>
    <w:rsid w:val="00F81AB1"/>
    <w:rsid w:val="00FA4481"/>
    <w:rsid w:val="00FB1670"/>
    <w:rsid w:val="00FB4B8D"/>
    <w:rsid w:val="00FB717D"/>
    <w:rsid w:val="00FC6E80"/>
    <w:rsid w:val="00FD1B89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928A-2A04-4DBB-AF6A-41DBB67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Блягоз Рамазан Хазретович</dc:creator>
  <cp:keywords/>
  <dc:description/>
  <cp:lastModifiedBy>Анна Тариеловна Рыбина</cp:lastModifiedBy>
  <cp:revision>127</cp:revision>
  <cp:lastPrinted>2022-01-26T14:50:00Z</cp:lastPrinted>
  <dcterms:created xsi:type="dcterms:W3CDTF">2020-09-30T12:46:00Z</dcterms:created>
  <dcterms:modified xsi:type="dcterms:W3CDTF">2023-01-18T06:32:00Z</dcterms:modified>
</cp:coreProperties>
</file>