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51" w:rsidRPr="00036301" w:rsidRDefault="00E73251" w:rsidP="00E73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ДОКЛАД</w:t>
      </w:r>
    </w:p>
    <w:p w:rsidR="00DE74EB" w:rsidRPr="00036301" w:rsidRDefault="00DE74EB" w:rsidP="00E73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4EB" w:rsidRPr="00036301" w:rsidRDefault="00DE74EB" w:rsidP="00E73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ПУБЛИЧНЫХ ОБСУЖДЕНИЙ ПРАВОПРИМЕНИТЕЛЬНОЙ ПРАКТИКИ </w:t>
      </w:r>
      <w:r w:rsidR="00E73251" w:rsidRPr="00036301">
        <w:rPr>
          <w:rFonts w:ascii="Times New Roman" w:hAnsi="Times New Roman" w:cs="Times New Roman"/>
          <w:sz w:val="28"/>
          <w:szCs w:val="28"/>
        </w:rPr>
        <w:t xml:space="preserve">АДЫГЕЙСКОГО УФАС РОССИИ </w:t>
      </w:r>
    </w:p>
    <w:p w:rsidR="00E73251" w:rsidRPr="00036301" w:rsidRDefault="00E73251" w:rsidP="00E73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ЗА </w:t>
      </w:r>
      <w:r w:rsidR="00521297" w:rsidRPr="000363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D56" w:rsidRPr="000363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6301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E73251" w:rsidRPr="00036301" w:rsidRDefault="00E73251" w:rsidP="00E73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251" w:rsidRPr="00036301" w:rsidRDefault="00E73251" w:rsidP="00E732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 сфере контроля за соблюдением антимонопольного законодательства</w:t>
      </w:r>
    </w:p>
    <w:p w:rsidR="0024592F" w:rsidRPr="00036301" w:rsidRDefault="0024592F" w:rsidP="00FE6F76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592F" w:rsidRPr="00036301" w:rsidRDefault="0024592F" w:rsidP="0003630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В </w:t>
      </w:r>
      <w:r w:rsidR="00FE3D56" w:rsidRPr="00036301">
        <w:rPr>
          <w:rFonts w:ascii="Times New Roman" w:hAnsi="Times New Roman" w:cs="Times New Roman"/>
          <w:sz w:val="28"/>
          <w:szCs w:val="28"/>
        </w:rPr>
        <w:t>четвертом</w:t>
      </w:r>
      <w:r w:rsidRPr="00036301">
        <w:rPr>
          <w:rFonts w:ascii="Times New Roman" w:hAnsi="Times New Roman" w:cs="Times New Roman"/>
          <w:sz w:val="28"/>
          <w:szCs w:val="28"/>
        </w:rPr>
        <w:t xml:space="preserve"> квартале 2017</w:t>
      </w:r>
      <w:r w:rsidR="00FE3D56" w:rsidRPr="000363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630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FE3D56" w:rsidRPr="00036301">
        <w:rPr>
          <w:rFonts w:ascii="Times New Roman" w:hAnsi="Times New Roman" w:cs="Times New Roman"/>
          <w:sz w:val="28"/>
          <w:szCs w:val="28"/>
        </w:rPr>
        <w:t>1</w:t>
      </w:r>
      <w:r w:rsidR="00FA2B42" w:rsidRPr="00036301">
        <w:rPr>
          <w:rFonts w:ascii="Times New Roman" w:hAnsi="Times New Roman" w:cs="Times New Roman"/>
          <w:sz w:val="28"/>
          <w:szCs w:val="28"/>
        </w:rPr>
        <w:t>2</w:t>
      </w:r>
      <w:r w:rsidRPr="00036301">
        <w:rPr>
          <w:rFonts w:ascii="Times New Roman" w:hAnsi="Times New Roman" w:cs="Times New Roman"/>
          <w:sz w:val="28"/>
          <w:szCs w:val="28"/>
        </w:rPr>
        <w:t xml:space="preserve"> жалоб на действия организаторов</w:t>
      </w:r>
      <w:r w:rsidR="00FE3D56" w:rsidRPr="00036301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036301">
        <w:rPr>
          <w:rFonts w:ascii="Times New Roman" w:hAnsi="Times New Roman" w:cs="Times New Roman"/>
          <w:sz w:val="28"/>
          <w:szCs w:val="28"/>
        </w:rPr>
        <w:t xml:space="preserve"> в соответствии со ст. 18.1 Закона о защите конкуренции, - </w:t>
      </w:r>
      <w:r w:rsidR="00FE3D56" w:rsidRPr="00036301">
        <w:rPr>
          <w:rFonts w:ascii="Times New Roman" w:hAnsi="Times New Roman" w:cs="Times New Roman"/>
          <w:sz w:val="28"/>
          <w:szCs w:val="28"/>
        </w:rPr>
        <w:t>четыре</w:t>
      </w:r>
      <w:r w:rsidRPr="00036301">
        <w:rPr>
          <w:rFonts w:ascii="Times New Roman" w:hAnsi="Times New Roman" w:cs="Times New Roman"/>
          <w:sz w:val="28"/>
          <w:szCs w:val="28"/>
        </w:rPr>
        <w:t xml:space="preserve"> жалобы признаны обоснованными</w:t>
      </w:r>
      <w:r w:rsidR="00FE3D56" w:rsidRPr="00036301">
        <w:rPr>
          <w:rFonts w:ascii="Times New Roman" w:hAnsi="Times New Roman" w:cs="Times New Roman"/>
          <w:sz w:val="28"/>
          <w:szCs w:val="28"/>
        </w:rPr>
        <w:t xml:space="preserve"> и выдано четыре предписания</w:t>
      </w:r>
      <w:r w:rsidRPr="00036301">
        <w:rPr>
          <w:rFonts w:ascii="Times New Roman" w:hAnsi="Times New Roman" w:cs="Times New Roman"/>
          <w:sz w:val="28"/>
          <w:szCs w:val="28"/>
        </w:rPr>
        <w:t>.</w:t>
      </w:r>
    </w:p>
    <w:p w:rsidR="0024592F" w:rsidRPr="00036301" w:rsidRDefault="005376AF" w:rsidP="0003630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Анализ жалоб, поступивших в 4 квартале 2017 года, показал, что о</w:t>
      </w:r>
      <w:r w:rsidR="0024592F" w:rsidRPr="00036301">
        <w:rPr>
          <w:rFonts w:ascii="Times New Roman" w:hAnsi="Times New Roman" w:cs="Times New Roman"/>
          <w:sz w:val="28"/>
          <w:szCs w:val="28"/>
        </w:rPr>
        <w:t>сновными видами торгов, обжалуемыми в Адыгейском УФАС России, были торги по продаже имущества в соответствии с Федеральным законом от 26.10.2002 №ФЗ-127 "О несостоятельности (банкротстве)", а также при передаче органами местного самоуправления земельных участков в аренду. Основными видами нарушений допущенными организаторами торгов является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торгов.</w:t>
      </w:r>
    </w:p>
    <w:p w:rsidR="0024592F" w:rsidRPr="00036301" w:rsidRDefault="00FE3D56" w:rsidP="0003630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</w:rPr>
        <w:t>В Управление поступил</w:t>
      </w:r>
      <w:r w:rsidR="005376AF" w:rsidRPr="000363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5376AF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92F" w:rsidRPr="00036301">
        <w:rPr>
          <w:rFonts w:ascii="Times New Roman" w:hAnsi="Times New Roman" w:cs="Times New Roman"/>
          <w:sz w:val="28"/>
          <w:szCs w:val="28"/>
        </w:rPr>
        <w:t>жалоб</w:t>
      </w:r>
      <w:r w:rsidR="005376AF" w:rsidRPr="00036301">
        <w:rPr>
          <w:rFonts w:ascii="Times New Roman" w:hAnsi="Times New Roman" w:cs="Times New Roman"/>
          <w:sz w:val="28"/>
          <w:szCs w:val="28"/>
        </w:rPr>
        <w:t>ы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92F" w:rsidRPr="00036301">
        <w:rPr>
          <w:rFonts w:ascii="Times New Roman" w:hAnsi="Times New Roman" w:cs="Times New Roman"/>
          <w:sz w:val="28"/>
          <w:szCs w:val="28"/>
        </w:rPr>
        <w:t>на действия организатора торгов администрации муниципального образования «</w:t>
      </w:r>
      <w:proofErr w:type="spellStart"/>
      <w:r w:rsidR="005376AF" w:rsidRPr="00036301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5376AF" w:rsidRPr="00036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» при проведении открытого аукциона на право заключения договоров аренды земельного участка. По результатам рассмотрения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одной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жалоб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ы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было принято решение 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признать жалобу обоснованной 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в части нарушения сроков размещения протоколов рассмотрения заявок и нарушения сроков возврата задатков</w:t>
      </w:r>
      <w:r w:rsidR="00E03FA6" w:rsidRPr="00036301">
        <w:rPr>
          <w:rFonts w:ascii="Times New Roman" w:hAnsi="Times New Roman" w:cs="Times New Roman"/>
          <w:sz w:val="28"/>
          <w:szCs w:val="28"/>
        </w:rPr>
        <w:t xml:space="preserve"> 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в связи с нарушением требований 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</w:rPr>
        <w:t>9 и 18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Земельного кодекса Российской Федерации</w:t>
      </w:r>
      <w:r w:rsidR="00525314" w:rsidRPr="00036301">
        <w:rPr>
          <w:rFonts w:ascii="Times New Roman" w:hAnsi="Times New Roman" w:cs="Times New Roman"/>
          <w:color w:val="000000"/>
          <w:sz w:val="28"/>
          <w:szCs w:val="28"/>
        </w:rPr>
        <w:t xml:space="preserve"> и выдано предписание об аннулировании аукциона</w:t>
      </w:r>
      <w:r w:rsidR="00E03FA6" w:rsidRPr="00036301">
        <w:rPr>
          <w:rFonts w:ascii="Times New Roman" w:hAnsi="Times New Roman" w:cs="Times New Roman"/>
          <w:color w:val="000000"/>
          <w:sz w:val="28"/>
          <w:szCs w:val="28"/>
        </w:rPr>
        <w:t>. Одна жалоба признана необоснованной</w:t>
      </w:r>
      <w:r w:rsidR="0024592F" w:rsidRPr="00036301">
        <w:rPr>
          <w:rFonts w:ascii="Times New Roman" w:hAnsi="Times New Roman" w:cs="Times New Roman"/>
          <w:sz w:val="28"/>
          <w:szCs w:val="28"/>
        </w:rPr>
        <w:t>.</w:t>
      </w:r>
    </w:p>
    <w:p w:rsidR="0024592F" w:rsidRPr="00036301" w:rsidRDefault="00E03FA6" w:rsidP="00036301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 Управлением </w:t>
      </w:r>
      <w:r w:rsidRPr="00036301">
        <w:rPr>
          <w:rFonts w:ascii="Times New Roman" w:hAnsi="Times New Roman" w:cs="Times New Roman"/>
          <w:sz w:val="28"/>
          <w:szCs w:val="28"/>
        </w:rPr>
        <w:t xml:space="preserve">рассмотрено 4 жалобы ООО «Пекарня-магазин «Надежда» о правомерности действия организатора торгов Арбитражного управляющего Сулеймановой Н.В. 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По результатам рассмотрения </w:t>
      </w: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трех 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жалоб был</w:t>
      </w: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и</w:t>
      </w:r>
      <w:r w:rsidR="0024592F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принято решение </w:t>
      </w:r>
      <w:r w:rsidR="0024592F" w:rsidRPr="00036301">
        <w:rPr>
          <w:rFonts w:ascii="Times New Roman" w:hAnsi="Times New Roman" w:cs="Times New Roman"/>
          <w:sz w:val="28"/>
          <w:szCs w:val="28"/>
        </w:rPr>
        <w:t>признать жалоб</w:t>
      </w:r>
      <w:r w:rsidRPr="00036301">
        <w:rPr>
          <w:rFonts w:ascii="Times New Roman" w:hAnsi="Times New Roman" w:cs="Times New Roman"/>
          <w:sz w:val="28"/>
          <w:szCs w:val="28"/>
        </w:rPr>
        <w:t>ы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</w:t>
      </w:r>
      <w:r w:rsidRPr="00036301">
        <w:rPr>
          <w:rFonts w:ascii="Times New Roman" w:hAnsi="Times New Roman" w:cs="Times New Roman"/>
          <w:sz w:val="28"/>
          <w:szCs w:val="28"/>
        </w:rPr>
        <w:t xml:space="preserve">не </w:t>
      </w:r>
      <w:r w:rsidR="0024592F" w:rsidRPr="00036301">
        <w:rPr>
          <w:rFonts w:ascii="Times New Roman" w:hAnsi="Times New Roman" w:cs="Times New Roman"/>
          <w:sz w:val="28"/>
          <w:szCs w:val="28"/>
        </w:rPr>
        <w:t>обоснованн</w:t>
      </w:r>
      <w:r w:rsidRPr="00036301">
        <w:rPr>
          <w:rFonts w:ascii="Times New Roman" w:hAnsi="Times New Roman" w:cs="Times New Roman"/>
          <w:sz w:val="28"/>
          <w:szCs w:val="28"/>
        </w:rPr>
        <w:t>ыми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36301">
        <w:rPr>
          <w:rFonts w:ascii="Times New Roman" w:hAnsi="Times New Roman" w:cs="Times New Roman"/>
          <w:sz w:val="28"/>
          <w:szCs w:val="28"/>
        </w:rPr>
        <w:t>отсутствием нарушений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</w:t>
      </w:r>
      <w:r w:rsidR="0024592F"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26.10.2002 №ФЗ-127 "О несостоятельности (банкротстве)" </w:t>
      </w:r>
      <w:r w:rsidRPr="00036301">
        <w:rPr>
          <w:rFonts w:ascii="Times New Roman" w:hAnsi="Times New Roman" w:cs="Times New Roman"/>
          <w:sz w:val="28"/>
          <w:szCs w:val="28"/>
        </w:rPr>
        <w:t>Одна жалоба возвращена заявителю на основании пункта 4 части 9 статьи 18.1 Закона о защите конкуренции антимонопольным органом принято решение относительно обжалуемых актов и (или) действий (бездействия) организатора торгов</w:t>
      </w:r>
      <w:r w:rsidR="00525314" w:rsidRPr="00036301">
        <w:rPr>
          <w:rFonts w:ascii="Times New Roman" w:hAnsi="Times New Roman" w:cs="Times New Roman"/>
          <w:sz w:val="28"/>
          <w:szCs w:val="28"/>
        </w:rPr>
        <w:t>.</w:t>
      </w:r>
    </w:p>
    <w:p w:rsidR="00525314" w:rsidRPr="00036301" w:rsidRDefault="00525314" w:rsidP="00036301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Также на действия организатора торгов администрации муниципального образования «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» поступила жалоба ООО </w:t>
      </w:r>
      <w:proofErr w:type="spellStart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Стройпартнер</w:t>
      </w:r>
      <w:proofErr w:type="spellEnd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в части нарушения порядка определения победителя при проведении открытого аукциона на право заключения договоров аренды земельного участка. По результатам рассмотрения жалобы комиссией управления жалоба признана обоснованной и выдано предписание об аннулировании аукциона. </w:t>
      </w:r>
    </w:p>
    <w:p w:rsidR="00525314" w:rsidRPr="00036301" w:rsidRDefault="00525314" w:rsidP="00036301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</w:pP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Три жалобы граждан рассмотрено на действия организатора торгов АМО «</w:t>
      </w:r>
      <w:proofErr w:type="spellStart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Тлюстенхабльское</w:t>
      </w:r>
      <w:proofErr w:type="spellEnd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городское поселение» </w:t>
      </w:r>
      <w:r w:rsidR="00621EB8"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в части отсутствия возможности участия в аукционе на право заключения договоров аренды земельного участка. По результатам рассмотрения все три жалобы признаны необоснованными, но в связи с выявленными нарушениями части 18, 24 статьи 39.11, а также части 9,11,20 статьи 39.12 Земельного кодекса было выдано предписание об аннулировании аукциона.</w:t>
      </w:r>
    </w:p>
    <w:p w:rsidR="00621EB8" w:rsidRPr="00036301" w:rsidRDefault="00621EB8" w:rsidP="00036301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</w:pP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Также управлением рассмотрена жалоба гражданина на действия организатора торгов АМО «</w:t>
      </w:r>
      <w:proofErr w:type="spellStart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>Кошехабльский</w:t>
      </w:r>
      <w:proofErr w:type="spellEnd"/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район» в части необоснованного отклонения заявки на участие в аукционе. По результатам рассмотрения принято решение о признании жалобы обоснованной в части и в связи с многочисленными нарушениями процедуры проведения торгов, установленных Земельным кодексом Российской Федерации выдано предписание об аннулировании торгов.</w:t>
      </w:r>
    </w:p>
    <w:p w:rsidR="00FA2B42" w:rsidRPr="00036301" w:rsidRDefault="00FA2B42" w:rsidP="00036301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EDFAFF"/>
        </w:rPr>
        <w:t xml:space="preserve"> Одна жалоба перенаправлена в Краснодарское УФАС России по подведомственности в связи с нахождением организатора торгов на территории Краснодарского края. </w:t>
      </w:r>
    </w:p>
    <w:p w:rsidR="0024592F" w:rsidRPr="00036301" w:rsidRDefault="00FE3D56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В </w:t>
      </w:r>
      <w:r w:rsidR="00FA2B42" w:rsidRPr="00036301">
        <w:rPr>
          <w:rFonts w:ascii="Times New Roman" w:hAnsi="Times New Roman" w:cs="Times New Roman"/>
          <w:sz w:val="28"/>
          <w:szCs w:val="28"/>
        </w:rPr>
        <w:t>четвертом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квартале 2017 года в Адыгейское УФАС России поступило </w:t>
      </w:r>
      <w:r w:rsidR="00FA2B42" w:rsidRPr="00036301">
        <w:rPr>
          <w:rFonts w:ascii="Times New Roman" w:hAnsi="Times New Roman" w:cs="Times New Roman"/>
          <w:sz w:val="28"/>
          <w:szCs w:val="28"/>
        </w:rPr>
        <w:t>14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A2B42" w:rsidRPr="00036301">
        <w:rPr>
          <w:rFonts w:ascii="Times New Roman" w:hAnsi="Times New Roman" w:cs="Times New Roman"/>
          <w:sz w:val="28"/>
          <w:szCs w:val="28"/>
        </w:rPr>
        <w:t xml:space="preserve"> граждан и юридических лиц</w:t>
      </w:r>
      <w:r w:rsidR="0024592F" w:rsidRPr="00036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92F" w:rsidRPr="00036301" w:rsidRDefault="0024592F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         Из них </w:t>
      </w:r>
      <w:r w:rsidR="00FA2B42" w:rsidRPr="00036301">
        <w:rPr>
          <w:rFonts w:ascii="Times New Roman" w:hAnsi="Times New Roman" w:cs="Times New Roman"/>
          <w:sz w:val="28"/>
          <w:szCs w:val="28"/>
        </w:rPr>
        <w:t>7</w:t>
      </w:r>
      <w:r w:rsidRPr="00036301">
        <w:rPr>
          <w:rFonts w:ascii="Times New Roman" w:hAnsi="Times New Roman" w:cs="Times New Roman"/>
          <w:sz w:val="28"/>
          <w:szCs w:val="28"/>
        </w:rPr>
        <w:t xml:space="preserve"> обращения граждан в отношении АО «Газпром газораспределение Майкоп» по вопросам правомерности и законности составления актов о без учётном потреблении газа и начисления платы за потребленный газ по нормативу перенаправлены</w:t>
      </w:r>
      <w:r w:rsidR="00FA2B42" w:rsidRPr="00036301">
        <w:rPr>
          <w:rFonts w:ascii="Times New Roman" w:hAnsi="Times New Roman" w:cs="Times New Roman"/>
          <w:sz w:val="28"/>
          <w:szCs w:val="28"/>
        </w:rPr>
        <w:t xml:space="preserve">, а также нарушения правил ограничения поставки газа перенаправлены </w:t>
      </w:r>
      <w:r w:rsidRPr="000363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в связи с тем, что рассмотрение жалоб физических лиц о признаках нарушения части 1 статьи 10 Закона о защите конкуренции, в части действия (бездействия) субъекта, занимающего доминирующее положение, результатом которых являются или могут являться ущемление их интересов, в настоящее время не относится к компетенции антимонопольных органов.</w:t>
      </w:r>
    </w:p>
    <w:p w:rsidR="00310546" w:rsidRPr="00036301" w:rsidRDefault="0024592F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546" w:rsidRPr="00036301">
        <w:rPr>
          <w:rFonts w:ascii="Times New Roman" w:hAnsi="Times New Roman" w:cs="Times New Roman"/>
          <w:sz w:val="28"/>
          <w:szCs w:val="28"/>
        </w:rPr>
        <w:t>Одна жалоба касалась сроков включения отопления ОО АТЭК. Данная жалоба перенаправлена в администрацию муниципального образования «</w:t>
      </w:r>
      <w:proofErr w:type="spellStart"/>
      <w:r w:rsidR="00310546" w:rsidRPr="00036301">
        <w:rPr>
          <w:rFonts w:ascii="Times New Roman" w:hAnsi="Times New Roman" w:cs="Times New Roman"/>
          <w:sz w:val="28"/>
          <w:szCs w:val="28"/>
        </w:rPr>
        <w:t>Горолд</w:t>
      </w:r>
      <w:proofErr w:type="spellEnd"/>
      <w:r w:rsidR="00310546" w:rsidRPr="00036301">
        <w:rPr>
          <w:rFonts w:ascii="Times New Roman" w:hAnsi="Times New Roman" w:cs="Times New Roman"/>
          <w:sz w:val="28"/>
          <w:szCs w:val="28"/>
        </w:rPr>
        <w:t xml:space="preserve"> Майкоп».</w:t>
      </w:r>
    </w:p>
    <w:p w:rsidR="00310546" w:rsidRPr="00036301" w:rsidRDefault="00310546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По заявлению ИП Полякова в отношении ПАО «Кубаньэнерго» р</w:t>
      </w:r>
      <w:r w:rsidR="0024592F" w:rsidRPr="00036301">
        <w:rPr>
          <w:rFonts w:ascii="Times New Roman" w:hAnsi="Times New Roman" w:cs="Times New Roman"/>
          <w:sz w:val="28"/>
          <w:szCs w:val="28"/>
        </w:rPr>
        <w:t>ассмотрено</w:t>
      </w:r>
      <w:r w:rsidRPr="00036301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части 1 статьи 9.21 Кодекса об административных правонарушениях в части нарушения сроков направления проекта договора и технических условий на технологическое присоединение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устройства заявителя. По результатам рассмотрении в отношении ПАО Кубаньэнерго и его должностного лица вынесены административные штрафы в размере 100000 и 10000 рублей соответственно.</w:t>
      </w:r>
    </w:p>
    <w:p w:rsidR="00310546" w:rsidRPr="00036301" w:rsidRDefault="00310546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рассматрения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заявления ООО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Оргтехсервис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было выдано предупреждение ООО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Медиагрант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по признакам недобросовестной конкуренции в части употребления в рекламе превосходных степеней сравнений. (самый быстрый интернет). Данное предупреждение в установленные сроки не выполнено и в соответствии с требованиями действующего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законодателсьва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было возбуждено дело, которое в настоящее время </w:t>
      </w:r>
      <w:r w:rsidR="007540BE" w:rsidRPr="00036301">
        <w:rPr>
          <w:rFonts w:ascii="Times New Roman" w:hAnsi="Times New Roman" w:cs="Times New Roman"/>
          <w:sz w:val="28"/>
          <w:szCs w:val="28"/>
        </w:rPr>
        <w:t xml:space="preserve">отложено в связи с нахождением в Арбитражном суде Республик Адыгея дела по иску ООО </w:t>
      </w:r>
      <w:proofErr w:type="spellStart"/>
      <w:r w:rsidR="007540BE" w:rsidRPr="00036301">
        <w:rPr>
          <w:rFonts w:ascii="Times New Roman" w:hAnsi="Times New Roman" w:cs="Times New Roman"/>
          <w:sz w:val="28"/>
          <w:szCs w:val="28"/>
        </w:rPr>
        <w:t>Медиагрант</w:t>
      </w:r>
      <w:proofErr w:type="spellEnd"/>
      <w:r w:rsidR="007540BE" w:rsidRPr="00036301">
        <w:rPr>
          <w:rFonts w:ascii="Times New Roman" w:hAnsi="Times New Roman" w:cs="Times New Roman"/>
          <w:sz w:val="28"/>
          <w:szCs w:val="28"/>
        </w:rPr>
        <w:t xml:space="preserve"> к Управлению об обжаловании предупреждения.</w:t>
      </w:r>
    </w:p>
    <w:p w:rsidR="007540BE" w:rsidRPr="00036301" w:rsidRDefault="007540BE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ФАС России поручило Адыгейскому УФАС России рассмотреть направленные материалы и при необходимости провести внеплановую выездную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>проверку в отношении действий Государственного учреждения - регионального отделения Фонда социального страхования Российской Федерации по Республике Адыгея на предмет наличия признаков нарушения пункта 1 части 1 статьи 17 Закона о защите конкуренции в части заключения контрактов с ЗАО «Санаторий Ейск» выступающего в качестве единственного поставщика при проведении торгов на оказание услуг по санитарно-курортному лечению граждан.</w:t>
      </w:r>
    </w:p>
    <w:p w:rsidR="007540BE" w:rsidRPr="00036301" w:rsidRDefault="007540BE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В рамках исполнения данного поручения инспекцией Управления была проведена внеплановая выездная проверка деятельности регионального отделения Фонда. По результатам проведенной проверки было возбуждено и рассмотрено дело по факту нарушения Региональным отделением Фонда пункта 2 части 1 статьи 17 Закона о защите конкуренции в части совершения действий, которые могут привести к недопущению, ограничению или устранению конкуренции путем создания преимущественных условий участия в торгах хозяйствующим субъектам, осуществляющим оказание услуг по санаторно-курортному лечению граждан – получателей набора социальных услуг на территории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г.Ейска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>.</w:t>
      </w:r>
    </w:p>
    <w:p w:rsidR="007540BE" w:rsidRPr="00036301" w:rsidRDefault="007540BE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 Также ФАС России поручило провести проверку наличия в действиях участников торгов на поставку питания в дома-интернаты Республики Адыгея ИП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Абреговой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Л.К. и ИП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Пафовой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Б.А. </w:t>
      </w:r>
      <w:r w:rsidRPr="00036301">
        <w:rPr>
          <w:rFonts w:ascii="Times New Roman" w:hAnsi="Times New Roman" w:cs="Times New Roman"/>
          <w:color w:val="000000"/>
          <w:sz w:val="28"/>
          <w:szCs w:val="28"/>
        </w:rPr>
        <w:t>признаков нарушения статьи 11 Закона</w:t>
      </w:r>
      <w:r w:rsidRPr="00036301">
        <w:rPr>
          <w:rFonts w:ascii="Times New Roman" w:hAnsi="Times New Roman" w:cs="Times New Roman"/>
          <w:sz w:val="28"/>
          <w:szCs w:val="28"/>
        </w:rPr>
        <w:t xml:space="preserve"> защите конкуренции.</w:t>
      </w:r>
    </w:p>
    <w:p w:rsidR="007540BE" w:rsidRPr="00036301" w:rsidRDefault="007540BE" w:rsidP="0003630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   По результатам исполнения поручения было возбуждено дело рассмотрение, которого назначено на первый квартал 2018 года.</w:t>
      </w:r>
    </w:p>
    <w:p w:rsidR="0024592F" w:rsidRPr="00036301" w:rsidRDefault="0024592F" w:rsidP="000363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С Комитета по управлению имуществом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г.Майкопа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поступило заявление о включении в Реестр недобросовестных участников аукциона на предоставление в аренду земельного участка </w:t>
      </w:r>
      <w:r w:rsidR="007540BE" w:rsidRPr="00036301">
        <w:rPr>
          <w:rFonts w:ascii="Times New Roman" w:hAnsi="Times New Roman" w:cs="Times New Roman"/>
          <w:sz w:val="28"/>
          <w:szCs w:val="28"/>
        </w:rPr>
        <w:t>гражданина</w:t>
      </w:r>
      <w:r w:rsidRPr="00036301">
        <w:rPr>
          <w:rFonts w:ascii="Times New Roman" w:hAnsi="Times New Roman" w:cs="Times New Roman"/>
          <w:sz w:val="28"/>
          <w:szCs w:val="28"/>
        </w:rPr>
        <w:t xml:space="preserve">. Решением комиссии Адыгейского УФАС России </w:t>
      </w:r>
      <w:r w:rsidR="007540BE" w:rsidRPr="00036301">
        <w:rPr>
          <w:rFonts w:ascii="Times New Roman" w:hAnsi="Times New Roman" w:cs="Times New Roman"/>
          <w:sz w:val="28"/>
          <w:szCs w:val="28"/>
        </w:rPr>
        <w:t>данный гражданин</w:t>
      </w:r>
      <w:r w:rsidRPr="00036301">
        <w:rPr>
          <w:rFonts w:ascii="Times New Roman" w:hAnsi="Times New Roman" w:cs="Times New Roman"/>
          <w:sz w:val="28"/>
          <w:szCs w:val="28"/>
        </w:rPr>
        <w:t xml:space="preserve"> включен в Реестр недобросовестных участников аукциона в связи с установлением факта уклонения от заключения договора аренды. </w:t>
      </w:r>
    </w:p>
    <w:p w:rsidR="0024592F" w:rsidRPr="00036301" w:rsidRDefault="0024592F" w:rsidP="000363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453E49" w:rsidRPr="00036301">
        <w:rPr>
          <w:rFonts w:ascii="Times New Roman" w:hAnsi="Times New Roman" w:cs="Times New Roman"/>
          <w:sz w:val="28"/>
          <w:szCs w:val="28"/>
        </w:rPr>
        <w:t>четвертом</w:t>
      </w:r>
      <w:r w:rsidRPr="00036301">
        <w:rPr>
          <w:rFonts w:ascii="Times New Roman" w:hAnsi="Times New Roman" w:cs="Times New Roman"/>
          <w:sz w:val="28"/>
          <w:szCs w:val="28"/>
        </w:rPr>
        <w:t xml:space="preserve"> квартале 2017 года рассмотрено обращение администрации </w:t>
      </w:r>
      <w:proofErr w:type="spellStart"/>
      <w:r w:rsidR="00453E49" w:rsidRPr="00036301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53E49" w:rsidRPr="00036301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453E49" w:rsidRPr="00036301">
        <w:rPr>
          <w:rFonts w:ascii="Times New Roman" w:hAnsi="Times New Roman" w:cs="Times New Roman"/>
          <w:sz w:val="28"/>
          <w:szCs w:val="28"/>
        </w:rPr>
        <w:t>поселение</w:t>
      </w:r>
      <w:r w:rsidRPr="0003630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, по вопросу дачи преференции. По результатам        рассмотрения </w:t>
      </w:r>
      <w:r w:rsidR="00453E49" w:rsidRPr="00036301">
        <w:rPr>
          <w:rFonts w:ascii="Times New Roman" w:hAnsi="Times New Roman" w:cs="Times New Roman"/>
          <w:sz w:val="28"/>
          <w:szCs w:val="28"/>
        </w:rPr>
        <w:t>принято решение об отказе в</w:t>
      </w:r>
      <w:r w:rsidRPr="00036301">
        <w:rPr>
          <w:rFonts w:ascii="Times New Roman" w:hAnsi="Times New Roman" w:cs="Times New Roman"/>
          <w:sz w:val="28"/>
          <w:szCs w:val="28"/>
        </w:rPr>
        <w:t xml:space="preserve">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>согласи</w:t>
      </w:r>
      <w:r w:rsidR="00453E49" w:rsidRPr="00036301">
        <w:rPr>
          <w:rFonts w:ascii="Times New Roman" w:hAnsi="Times New Roman" w:cs="Times New Roman"/>
          <w:sz w:val="28"/>
          <w:szCs w:val="28"/>
        </w:rPr>
        <w:t>и</w:t>
      </w:r>
      <w:r w:rsidRPr="00036301">
        <w:rPr>
          <w:rFonts w:ascii="Times New Roman" w:hAnsi="Times New Roman" w:cs="Times New Roman"/>
          <w:sz w:val="28"/>
          <w:szCs w:val="28"/>
        </w:rPr>
        <w:t xml:space="preserve"> на предоставление преференции ООО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в виде передачи объектов теплоснабжения на время отопительного сезона.</w:t>
      </w:r>
    </w:p>
    <w:p w:rsidR="0024592F" w:rsidRPr="00036301" w:rsidRDefault="0024592F" w:rsidP="000363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 третьем квартале Адыгейским УФАС России возбуждено 7 дел об административном правонарушении. В результате их рассмотрения вынесено 3 постановления о назначении административного наказания на общую сумму 306000 (Триста шесть тысяч рублей) По 4 делам вынесены постановления о прекращении рассмотрения дела в связи с отсутствием состава либо события административного правонарушения.</w:t>
      </w:r>
    </w:p>
    <w:p w:rsidR="005337A5" w:rsidRPr="00036301" w:rsidRDefault="00453E49" w:rsidP="00036301">
      <w:pPr>
        <w:autoSpaceDE w:val="0"/>
        <w:autoSpaceDN w:val="0"/>
        <w:adjustRightInd w:val="0"/>
        <w:spacing w:line="360" w:lineRule="auto"/>
        <w:ind w:left="-567" w:firstLine="127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В четвертом квартале 2017 года было возбуждено 14 дел об административном правонарушении. </w:t>
      </w:r>
      <w:r w:rsidR="005337A5" w:rsidRPr="00036301">
        <w:rPr>
          <w:rFonts w:ascii="Times New Roman" w:hAnsi="Times New Roman" w:cs="Times New Roman"/>
          <w:bCs/>
          <w:sz w:val="28"/>
          <w:szCs w:val="28"/>
        </w:rPr>
        <w:t xml:space="preserve">Из них по статье 7.32.4 (нарушения порядка проведения торгов) 4 дела, по статье 9.21 (нарушение правил технологического присоединения) 5 дел, по статье 20.25 (неуплата штрафа в срок предусмотренный КоАП) 3 дела и по статье 19.8 (непредставление сведений в антимонопольный орган) 2 дела.  </w:t>
      </w: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рассмотрения, которых вынесено семь постановлении о наложении штрафа на общую сумму 286000 рублей вынесено два предупреждения. Три дела было возбуждено по факту уклонения от добровольной уплаты штрафа. По результатам рассмотренных </w:t>
      </w:r>
      <w:r w:rsidR="005337A5" w:rsidRPr="00036301">
        <w:rPr>
          <w:rFonts w:ascii="Times New Roman" w:hAnsi="Times New Roman" w:cs="Times New Roman"/>
          <w:bCs/>
          <w:sz w:val="28"/>
          <w:szCs w:val="28"/>
        </w:rPr>
        <w:t>м</w:t>
      </w:r>
      <w:r w:rsidRPr="00036301">
        <w:rPr>
          <w:rFonts w:ascii="Times New Roman" w:hAnsi="Times New Roman" w:cs="Times New Roman"/>
          <w:bCs/>
          <w:sz w:val="28"/>
          <w:szCs w:val="28"/>
        </w:rPr>
        <w:t>атериалов</w:t>
      </w:r>
      <w:r w:rsidR="005337A5" w:rsidRPr="00036301">
        <w:rPr>
          <w:rFonts w:ascii="Times New Roman" w:hAnsi="Times New Roman" w:cs="Times New Roman"/>
          <w:bCs/>
          <w:sz w:val="28"/>
          <w:szCs w:val="28"/>
        </w:rPr>
        <w:t>,</w:t>
      </w:r>
      <w:r w:rsidRPr="00036301">
        <w:rPr>
          <w:rFonts w:ascii="Times New Roman" w:hAnsi="Times New Roman" w:cs="Times New Roman"/>
          <w:bCs/>
          <w:sz w:val="28"/>
          <w:szCs w:val="28"/>
        </w:rPr>
        <w:t xml:space="preserve"> предоставленных Управление по всем трем делами приняты решения о удвоении штрафов</w:t>
      </w:r>
      <w:r w:rsidR="005337A5" w:rsidRPr="00036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92F" w:rsidRPr="00036301" w:rsidRDefault="00453E49" w:rsidP="00036301">
      <w:pPr>
        <w:autoSpaceDE w:val="0"/>
        <w:autoSpaceDN w:val="0"/>
        <w:adjustRightInd w:val="0"/>
        <w:spacing w:line="360" w:lineRule="auto"/>
        <w:ind w:left="-567" w:firstLine="127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C36C2" w:rsidRPr="00036301" w:rsidRDefault="00BC36C2" w:rsidP="00036301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6301">
        <w:rPr>
          <w:rFonts w:ascii="Times New Roman" w:hAnsi="Times New Roman" w:cs="Times New Roman"/>
          <w:sz w:val="28"/>
          <w:szCs w:val="28"/>
        </w:rPr>
        <w:t xml:space="preserve">. Контроль соблюдения Федерального закона от 13.03.2006 №38-ФЗ «О рекламе» 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Адыгейским УФАС России во 3-м квартале 2017 году поступило 7 заявлений о нарушении Федерального закона от 13.03.2006 №38-ФЗ «О рекламе» (далее – Закон о рекламе). 6 из них касались нарушения части 1 статьи 18 Закона о рекламе (</w:t>
      </w:r>
      <w:r w:rsidRPr="00036301">
        <w:rPr>
          <w:rFonts w:ascii="Times New Roman" w:hAnsi="Times New Roman" w:cs="Times New Roman"/>
          <w:i/>
          <w:sz w:val="28"/>
          <w:szCs w:val="28"/>
        </w:rPr>
        <w:t>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</w:t>
      </w:r>
      <w:r w:rsidRPr="00036301">
        <w:rPr>
          <w:rFonts w:ascii="Times New Roman" w:hAnsi="Times New Roman" w:cs="Times New Roman"/>
          <w:sz w:val="28"/>
          <w:szCs w:val="28"/>
        </w:rPr>
        <w:t xml:space="preserve">) и 1 заявление по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признакам нарушения части 7 статьи 5 Закона о рекламе </w:t>
      </w:r>
      <w:r w:rsidRPr="00036301">
        <w:rPr>
          <w:rFonts w:ascii="Times New Roman" w:hAnsi="Times New Roman" w:cs="Times New Roman"/>
          <w:i/>
          <w:sz w:val="28"/>
          <w:szCs w:val="28"/>
        </w:rPr>
        <w:t xml:space="preserve">(не допускается реклама, в которой </w:t>
      </w:r>
      <w:hyperlink r:id="rId5" w:history="1">
        <w:r w:rsidRPr="00036301">
          <w:rPr>
            <w:rFonts w:ascii="Times New Roman" w:hAnsi="Times New Roman" w:cs="Times New Roman"/>
            <w:i/>
            <w:sz w:val="28"/>
            <w:szCs w:val="28"/>
          </w:rPr>
          <w:t>отсутствует</w:t>
        </w:r>
      </w:hyperlink>
      <w:r w:rsidRPr="00036301">
        <w:rPr>
          <w:rFonts w:ascii="Times New Roman" w:hAnsi="Times New Roman" w:cs="Times New Roman"/>
          <w:i/>
          <w:sz w:val="28"/>
          <w:szCs w:val="28"/>
        </w:rPr>
        <w:t xml:space="preserve">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</w:t>
      </w:r>
      <w:r w:rsidRPr="00036301">
        <w:rPr>
          <w:rFonts w:ascii="Times New Roman" w:hAnsi="Times New Roman" w:cs="Times New Roman"/>
          <w:sz w:val="28"/>
          <w:szCs w:val="28"/>
        </w:rPr>
        <w:t>).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По итогам рассмотрения данных заявлений было возбуждено 6 дел, из них: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4 дела по признакам нарушения части 1 статьи 18 Закона о рекламе, из которых 1 дело было прекращено в связи с невозможностью установления в сроки рассмотрения дела надлежащего лица ответственного за данное нарушение, 4 дела находится в стадии рассмотрения;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1 дело по признакам нарушения части 7 статьи 5 Закона о рекламе, которое находится в стадии рассмотрения;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1 дело по признакам нарушения части 1 статьи 28 Закона о рекламе (</w:t>
      </w:r>
      <w:r w:rsidRPr="00036301">
        <w:rPr>
          <w:rFonts w:ascii="Times New Roman" w:hAnsi="Times New Roman" w:cs="Times New Roman"/>
          <w:i/>
          <w:sz w:val="28"/>
          <w:szCs w:val="28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</w:t>
      </w:r>
      <w:proofErr w:type="gramStart"/>
      <w:r w:rsidRPr="00036301">
        <w:rPr>
          <w:rFonts w:ascii="Times New Roman" w:hAnsi="Times New Roman" w:cs="Times New Roman"/>
          <w:i/>
          <w:sz w:val="28"/>
          <w:szCs w:val="28"/>
        </w:rPr>
        <w:t>),</w:t>
      </w:r>
      <w:r w:rsidRPr="0003630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36301">
        <w:rPr>
          <w:rFonts w:ascii="Times New Roman" w:hAnsi="Times New Roman" w:cs="Times New Roman"/>
          <w:sz w:val="28"/>
          <w:szCs w:val="28"/>
        </w:rPr>
        <w:t xml:space="preserve"> находится в стадии рассмотрения.</w:t>
      </w:r>
    </w:p>
    <w:p w:rsidR="0024592F" w:rsidRPr="00036301" w:rsidRDefault="0024592F" w:rsidP="00036301">
      <w:pPr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по 2 заявлениям, касающихся распространения рекламы по сетям электросвязи (смс-рекламы) принято решение об отказе в возбуждении дела в связи с отсутствием признаков нарушения законодательства о рекламе.</w:t>
      </w:r>
    </w:p>
    <w:p w:rsidR="0024592F" w:rsidRPr="00036301" w:rsidRDefault="0024592F" w:rsidP="000363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0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36301">
        <w:rPr>
          <w:rFonts w:ascii="Times New Roman" w:hAnsi="Times New Roman" w:cs="Times New Roman"/>
          <w:sz w:val="28"/>
          <w:szCs w:val="28"/>
        </w:rPr>
        <w:t xml:space="preserve"> по собственной инициативе, в рамках осуществления контроля за соблюдением законодательства о рекламе было возбуждено 2 дела по признакам нарушения части 7 статьи 5 Закона о рекламе, выразившиеся в распространении рекламы на рекламных конструкциях г. Майкопа с указанием о возможности приобретения товара/услуги в кредит, либо в рассрочку в которой отсутствуют сведения о лице предоставляющих данную услугу.</w:t>
      </w:r>
    </w:p>
    <w:p w:rsidR="0024592F" w:rsidRPr="00036301" w:rsidRDefault="0024592F" w:rsidP="0003630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указанных дел вынесено 2 решения о признании нарушения и выдано 1 предписание об устранении нарушения, которое исполнено в установленные сроки. К административной ответственности были привлечены 2 индивидуальных предпринимателя (ИП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А.А. и ИП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В.Н.) по части 14.3 КоАП РФ, согласно которой нарушение рекламодателем,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законодательства о рекламе, влечет наложение административного штрафа на должностных лиц (в данном случае индивидуальные предприниматели приравниваются к должностным лицам) в размере от 4000 до 20000 рублей. Вместе с тем, указанное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андминистративное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наказание в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виеде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чтрафа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 было заменено на предупреждение на основании статьи 4.1.1 КоАП РФ.</w:t>
      </w:r>
    </w:p>
    <w:p w:rsidR="0024592F" w:rsidRPr="00036301" w:rsidRDefault="0024592F" w:rsidP="00036301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Также в Управление в конце третьего квартала поступило заявление ООО «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Оргтехсервис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>» о признаках нарушения со стороны ООО «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Медиагранд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» законодательства о рекламе, выразившееся в использовании в рекламе слогана </w:t>
      </w:r>
      <w:r w:rsidRPr="00036301">
        <w:rPr>
          <w:rFonts w:ascii="Times New Roman" w:hAnsi="Times New Roman" w:cs="Times New Roman"/>
          <w:i/>
          <w:sz w:val="28"/>
          <w:szCs w:val="28"/>
        </w:rPr>
        <w:t>«Самые высокие скорости Интернет от «</w:t>
      </w:r>
      <w:proofErr w:type="spellStart"/>
      <w:r w:rsidRPr="00036301">
        <w:rPr>
          <w:rFonts w:ascii="Times New Roman" w:hAnsi="Times New Roman" w:cs="Times New Roman"/>
          <w:i/>
          <w:sz w:val="28"/>
          <w:szCs w:val="28"/>
        </w:rPr>
        <w:t>Медиагранд</w:t>
      </w:r>
      <w:proofErr w:type="spellEnd"/>
      <w:r w:rsidRPr="00036301">
        <w:rPr>
          <w:rFonts w:ascii="Times New Roman" w:hAnsi="Times New Roman" w:cs="Times New Roman"/>
          <w:i/>
          <w:sz w:val="28"/>
          <w:szCs w:val="28"/>
        </w:rPr>
        <w:t xml:space="preserve">» теперь и для частных домов» </w:t>
      </w:r>
      <w:r w:rsidRPr="00036301">
        <w:rPr>
          <w:rFonts w:ascii="Times New Roman" w:hAnsi="Times New Roman" w:cs="Times New Roman"/>
          <w:sz w:val="28"/>
          <w:szCs w:val="28"/>
        </w:rPr>
        <w:t>без объективного подтверждения.</w:t>
      </w:r>
    </w:p>
    <w:p w:rsidR="0024592F" w:rsidRPr="00036301" w:rsidRDefault="0024592F" w:rsidP="00036301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01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036301">
        <w:rPr>
          <w:rFonts w:ascii="Times New Roman" w:hAnsi="Times New Roman" w:cs="Times New Roman"/>
          <w:sz w:val="28"/>
          <w:szCs w:val="28"/>
        </w:rPr>
        <w:t xml:space="preserve"> тем, согласно позиции Пленума Высшего Арбитражного Суда Российской Федерации №58 от 08.10.2012 использование в рекламе сравнительной характеристики объекта рекламирования с иными товарами, например путем употребления слов «лучший», «первый», «номер один», должно производиться с указанием конкретного критерия, по которому осуществляется сравнение и который имеет объективное подтверждение. Вместе с тем, при распространении подобной информации, которая отвечает признакам недобросовестной конкуренции, распространяется не только посредством рекламы, но и другим способом (например, на этикетках товара, в переписке с контрагентами по договорам), лицо подлежит привлечению к ответственности в соответствии с Законом о защите конкуренции. </w:t>
      </w:r>
    </w:p>
    <w:p w:rsidR="0024592F" w:rsidRPr="00036301" w:rsidRDefault="0024592F" w:rsidP="00036301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Указанные утверждения о предоставлении услуг подключения к сети Интернет на «Самых высоких скоростях…» без указания конкретных характеристик или параметров сравнения, имеющих объективное подтверждение,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содержат признаки недобросовестной конкуренции, поскольку распространяются не только в рекламных слоганах, но и в прейскуранте цен тарифы доступа в сеть интернет от 18.07.2017г. (приказ ООО 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Медиагранд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>» №195/17). Таким образом, указанное заявление ООО «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Оргтехсервис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>» было рассмотрено в рамках Закона о защите конкуренции и было выдано предупреждение необходимости прекращения распространения вышеуказанной рекламной информации, содержащей признаки недобросовестной конкуренции, либо ее приведение в соответствии с действующим законодательством, которое находится в стадии исполнения.</w:t>
      </w:r>
    </w:p>
    <w:p w:rsidR="0024592F" w:rsidRPr="00036301" w:rsidRDefault="0024592F" w:rsidP="00036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83C" w:rsidRPr="00036301" w:rsidRDefault="0094483C" w:rsidP="00036301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Контроль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4483C" w:rsidRPr="00036301" w:rsidRDefault="0094483C" w:rsidP="00036301">
      <w:pPr>
        <w:widowControl w:val="0"/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83C" w:rsidRPr="00036301" w:rsidRDefault="0094483C" w:rsidP="000363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 4 квартале 2017 года в Адыгейское УФАС России  поступили 57 жалоб  от участников закупок на действия Заказчиков, уполномоченных органов, комиссий по нарушению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закупках), из них 6  жалоб на действия федеральных заказчиков (комиссии), 16 - на действия заказчиков (комиссии) субъекта, 37 – муниципальных заказчиков (комиссии).</w:t>
      </w:r>
    </w:p>
    <w:p w:rsidR="0094483C" w:rsidRPr="00036301" w:rsidRDefault="0094483C" w:rsidP="000363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01">
        <w:rPr>
          <w:rFonts w:ascii="Times New Roman" w:hAnsi="Times New Roman" w:cs="Times New Roman"/>
          <w:sz w:val="28"/>
          <w:szCs w:val="28"/>
        </w:rPr>
        <w:t>Комиссией  Адыгейского</w:t>
      </w:r>
      <w:proofErr w:type="gramEnd"/>
      <w:r w:rsidRPr="00036301">
        <w:rPr>
          <w:rFonts w:ascii="Times New Roman" w:hAnsi="Times New Roman" w:cs="Times New Roman"/>
          <w:sz w:val="28"/>
          <w:szCs w:val="28"/>
        </w:rPr>
        <w:t xml:space="preserve"> УФАС России по контролю в сфере закупок (далее – Комиссия УФАС) признаны обоснованными 41 жалоба (4 - на федерального заказчика, 12 - на заказчиков субъекта, 25 - на муниципальных заказчиков, необоснованными признаны  12 жалоб, отозвано заявителями –2 жалобы, возвращены в связи с нарушением порядка подачи жалоб – 2 жалобы. </w:t>
      </w:r>
    </w:p>
    <w:p w:rsidR="0094483C" w:rsidRPr="00036301" w:rsidRDefault="0094483C" w:rsidP="000363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По итогам внеплановых проверок, проведенных в ходе рассмотрения жалоб в соответствии со статьей 99 Закона о закупках, Комиссией УФАС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>выявлено 124 нарушения Закона о закупках (из них  15 нарушений совершено  федеральными заказчиками (комиссиями), 31 – заказчиками субъекта (комиссиями), 78 муниципальными заказчиками (комиссиями), а также установлено, что из числа проверенных закупок  30 осуществлены с нарушениями закона, в связи с чем было выдано 18 предписаний об устранении нарушений закона заказчикам, комиссиям, операторам электронных площадок в целях устранения выявленных нарушений Закона о закупках, большинство из  которых были исполнены в установленные сроки.</w:t>
      </w:r>
    </w:p>
    <w:p w:rsidR="0094483C" w:rsidRPr="00036301" w:rsidRDefault="0094483C" w:rsidP="000363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Анализ жалоб, поступивших во 4 квартале 2017 года, показал, что основными нарушениями законодательства о контрактной системе в сфере закупок, допускаемыми заказчиками, являются нарушения порядка описания предмета закупки, установление требований, не предусмотренных законодательством о контрактной системе.</w:t>
      </w:r>
    </w:p>
    <w:p w:rsidR="0094483C" w:rsidRPr="00036301" w:rsidRDefault="0094483C" w:rsidP="000363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Комиссией УФАС в 4 квартале в результате проведения 1 </w:t>
      </w:r>
      <w:proofErr w:type="gramStart"/>
      <w:r w:rsidRPr="00036301">
        <w:rPr>
          <w:rFonts w:ascii="Times New Roman" w:hAnsi="Times New Roman" w:cs="Times New Roman"/>
          <w:sz w:val="28"/>
          <w:szCs w:val="28"/>
        </w:rPr>
        <w:t>плановой  2</w:t>
      </w:r>
      <w:proofErr w:type="gramEnd"/>
      <w:r w:rsidRPr="00036301">
        <w:rPr>
          <w:rFonts w:ascii="Times New Roman" w:hAnsi="Times New Roman" w:cs="Times New Roman"/>
          <w:sz w:val="28"/>
          <w:szCs w:val="28"/>
        </w:rPr>
        <w:t xml:space="preserve"> внеплановых проверки закупок выявлено 294 нарушения Закона о закупках. 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 4 квартале 2017 года Адыгейским УФАС России по итогам рассмотрения 44 дел об административных правонарушениях, совершенных в сфере закупок, выдано 44 постановления об административных наказаниях, при этом сумма штрафов, подлежащих взысканию, составила 431 тыс. руб., а взыскано 453 тыс. руб. (с учетом оплаты штрафов, постановления по которым вынесены в 1 квартале 2017 года). Из 44 постановлений об административных правонарушениях: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-32 постановление вынесено по части 4.2 статьи 7.30 КоАП РФ в связи с утверждением должностными лицами заказчиков документации закупок, содержащей нарушения законодательства о контрактной системе в сфере закупок (штраф в каждом таком случае наложен в размере трех тысяч рублей); </w:t>
      </w:r>
    </w:p>
    <w:p w:rsidR="0094483C" w:rsidRPr="00036301" w:rsidRDefault="0094483C" w:rsidP="000363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5 постановлений по части 2 статьи 7.30 КоАП РФ, согласно которой «Отклонение заявки на участие в конкурсе, отказ в допуске к участию в аукционе, признание заявки на участие в закупке товара, работы или услуги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 участию в закупке)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</w:t>
      </w:r>
      <w:hyperlink r:id="rId6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 (с изм. и доп., вступ. в силу с 08.04.2017){КонсультантПлюс}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документацией, -</w:t>
      </w:r>
    </w:p>
    <w:p w:rsidR="0094483C" w:rsidRPr="00036301" w:rsidRDefault="0094483C" w:rsidP="000363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рублей»,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-2 постановление вынесено в соответствии с  частью 2 статьи 7.31 КоАП РФ, согласно которой: «</w:t>
      </w:r>
      <w:proofErr w:type="spellStart"/>
      <w:r w:rsidRPr="00036301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036301">
        <w:rPr>
          <w:rFonts w:ascii="Times New Roman" w:hAnsi="Times New Roman" w:cs="Times New Roman"/>
          <w:sz w:val="28"/>
          <w:szCs w:val="28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</w:t>
      </w:r>
      <w:bookmarkStart w:id="0" w:name="_GoBack"/>
      <w:r w:rsidRPr="00036301">
        <w:rPr>
          <w:rFonts w:ascii="Times New Roman" w:hAnsi="Times New Roman" w:cs="Times New Roman"/>
          <w:sz w:val="28"/>
          <w:szCs w:val="28"/>
        </w:rPr>
        <w:t xml:space="preserve">документов, подлежащих включению в такие реестры контрактов, если </w:t>
      </w:r>
      <w:bookmarkEnd w:id="0"/>
      <w:r w:rsidRPr="00036301">
        <w:rPr>
          <w:rFonts w:ascii="Times New Roman" w:hAnsi="Times New Roman" w:cs="Times New Roman"/>
          <w:sz w:val="28"/>
          <w:szCs w:val="28"/>
        </w:rPr>
        <w:lastRenderedPageBreak/>
        <w:t>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- влечет наложение административного штрафа на должностных лиц в размере двадцати тысяч рублей»,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- 1 постановление  по части 4 статьи 7.30 КоАП РФ, которая предусматривает административную ответственность за «Установление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 - влечет наложение административного штрафа на должностных лиц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рублей», 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- 1 постановление об административном правонарушении вынесено в отношении должностного лица заказчика по части 1.4 статьи 7.30 КоАП РФ, которая предусматривает административное наказание в виде штрафа за: «Размещение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</w:t>
      </w: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</w:t>
      </w:r>
      <w:hyperlink r:id="rId7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1.7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пятнадцати тысяч рублей; на юридических лиц - пятидесяти тысяч рублей»,  </w:t>
      </w:r>
    </w:p>
    <w:p w:rsidR="0094483C" w:rsidRPr="00036301" w:rsidRDefault="0094483C" w:rsidP="000363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- 1 постановление согласно части 3 статьи 7.32 КоАП РФ, согласно которой: «Нарушение сроков заключения контракта или уклонение от заключения контракта -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10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 (с изм. и доп., вступ. в силу с 08.04.2017){КонсультантПлюс}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-</w:t>
      </w:r>
    </w:p>
    <w:p w:rsidR="0094483C" w:rsidRPr="00036301" w:rsidRDefault="0094483C" w:rsidP="000363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пятидесяти тысяч рублей»,</w:t>
      </w:r>
    </w:p>
    <w:p w:rsidR="0094483C" w:rsidRPr="00036301" w:rsidRDefault="0094483C" w:rsidP="00036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1 постановление по части 7 статьи 19.5 согласно которой «Невыполнение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</w:t>
      </w:r>
      <w:hyperlink r:id="rId11" w:anchor="Par7612" w:tooltip="7.1. Невыполнение в установленный срок законного предписания или требования федерального органа исполнительной власти, осуществляющего функции по контролю и надзору в сфере государственного оборонного заказа, либо его территориального органа -" w:history="1">
        <w:r w:rsidRPr="00036301">
          <w:rPr>
            <w:rStyle w:val="a7"/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7615" w:tooltip="7.2. 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" w:history="1">
        <w:r w:rsidRPr="00036301">
          <w:rPr>
            <w:rStyle w:val="a7"/>
            <w:rFonts w:ascii="Times New Roman" w:hAnsi="Times New Roman" w:cs="Times New Roman"/>
            <w:sz w:val="28"/>
            <w:szCs w:val="28"/>
          </w:rPr>
          <w:t>7.2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настоящей статьи, влечет наложение административного штрафа на должностных лиц в размере пятидесяти тысяч рублей; на юридических лиц - пятисот тысяч рублей,</w:t>
      </w:r>
    </w:p>
    <w:p w:rsidR="0094483C" w:rsidRPr="00036301" w:rsidRDefault="0094483C" w:rsidP="000363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lastRenderedPageBreak/>
        <w:t xml:space="preserve"> 1 постановление по части 11 статьи 7.30 КоАП РФ, согласно которой  «Осуществление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13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 (с изм. и доп., вступ. в силу с 08.04.2017){КонсультантПлюс}" w:history="1">
        <w:r w:rsidRPr="0003630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36301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-</w:t>
      </w:r>
      <w:r w:rsidR="00F542A4" w:rsidRPr="00036301">
        <w:rPr>
          <w:rFonts w:ascii="Times New Roman" w:hAnsi="Times New Roman" w:cs="Times New Roman"/>
          <w:sz w:val="28"/>
          <w:szCs w:val="28"/>
        </w:rPr>
        <w:t xml:space="preserve"> </w:t>
      </w:r>
      <w:r w:rsidRPr="0003630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пятидесяти тысяч рублей»,</w:t>
      </w:r>
    </w:p>
    <w:p w:rsidR="0094483C" w:rsidRPr="00036301" w:rsidRDefault="0094483C" w:rsidP="0003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В 4 квартале 2017 года поступили  2 обращения заказчиков о включении сведений о поставщиках  в реестр недобросовестных поставщиков на основании осуществленного ими одностороннего отказа от исполнения контрактов в связи с существенными нарушениями поставщиками условий контрактов, при этом  1 поставщик включен Комиссией УФАС в реестр недобросовестных поставщиков, а 1 заказчику отказано в удовлетворении обращения о включении сведений о поставщиках в РНП (на 01.01.2018 года всего в реестре недобросовестных поставщиков находится 153 записи в отношении поставщиков, сведения о которых внесены Адыгейским УФАС России за 2 последних года).</w:t>
      </w:r>
    </w:p>
    <w:p w:rsidR="00036301" w:rsidRPr="00036301" w:rsidRDefault="00036301" w:rsidP="0003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01" w:rsidRPr="00036301" w:rsidRDefault="00036301" w:rsidP="00036301">
      <w:pPr>
        <w:spacing w:after="0" w:line="360" w:lineRule="auto"/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В 4 квартале </w:t>
      </w:r>
      <w:r w:rsidRPr="00036301">
        <w:rPr>
          <w:rFonts w:ascii="Times New Roman" w:hAnsi="Times New Roman" w:cs="Times New Roman"/>
          <w:sz w:val="28"/>
          <w:szCs w:val="28"/>
        </w:rPr>
        <w:t>Адыгейским УФАС России осуществля</w:t>
      </w:r>
      <w:r w:rsidRPr="00036301">
        <w:rPr>
          <w:rFonts w:ascii="Times New Roman" w:hAnsi="Times New Roman" w:cs="Times New Roman"/>
          <w:sz w:val="28"/>
          <w:szCs w:val="28"/>
        </w:rPr>
        <w:t>лся</w:t>
      </w:r>
      <w:r w:rsidRPr="00036301">
        <w:rPr>
          <w:rFonts w:ascii="Times New Roman" w:hAnsi="Times New Roman" w:cs="Times New Roman"/>
          <w:sz w:val="28"/>
          <w:szCs w:val="28"/>
        </w:rPr>
        <w:t xml:space="preserve"> мониторинг цен:</w:t>
      </w:r>
    </w:p>
    <w:p w:rsidR="00036301" w:rsidRPr="00036301" w:rsidRDefault="00036301" w:rsidP="00036301">
      <w:pPr>
        <w:spacing w:after="0" w:line="360" w:lineRule="auto"/>
        <w:ind w:left="142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301" w:rsidRPr="00036301" w:rsidRDefault="00036301" w:rsidP="00036301">
      <w:pPr>
        <w:spacing w:after="0" w:line="360" w:lineRule="auto"/>
        <w:ind w:left="142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- на автомобильный бензин и дизельное топливо;</w:t>
      </w:r>
    </w:p>
    <w:p w:rsidR="00036301" w:rsidRPr="00036301" w:rsidRDefault="00036301" w:rsidP="00036301">
      <w:pPr>
        <w:spacing w:after="0" w:line="360" w:lineRule="auto"/>
        <w:ind w:left="142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>- сжиженные углеводородные газы.</w:t>
      </w:r>
    </w:p>
    <w:p w:rsidR="00036301" w:rsidRPr="00036301" w:rsidRDefault="00036301" w:rsidP="00036301">
      <w:pPr>
        <w:tabs>
          <w:tab w:val="left" w:pos="0"/>
        </w:tabs>
        <w:spacing w:line="36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      - отпускных цен на некоторые виды продовольственных товаров</w:t>
      </w:r>
    </w:p>
    <w:p w:rsidR="00036301" w:rsidRPr="00036301" w:rsidRDefault="00036301" w:rsidP="00036301">
      <w:pPr>
        <w:tabs>
          <w:tab w:val="left" w:pos="10206"/>
        </w:tabs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Стандарта развития конкуренции, который  представляет собой комплекс мероприятий, направленных на улучшение конкурентной среды, совершенствование антимонопольной политики, повышение эффективности защиты конкуренции и защиты прав потребителей в регионе </w:t>
      </w:r>
      <w:r w:rsidRPr="0003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во </w:t>
      </w:r>
      <w:r w:rsidRPr="00036301">
        <w:rPr>
          <w:rFonts w:ascii="Times New Roman" w:hAnsi="Times New Roman" w:cs="Times New Roman"/>
          <w:sz w:val="28"/>
          <w:szCs w:val="28"/>
        </w:rPr>
        <w:t>исполнение Указа Главы Республики Адыгея от 16.12.2015г. № 180 «О некоторых мерах по внедрению стандарта развития конкуренции в Республике Адыгея», Адыгейское УФАС России регулярно направляет информацию по результатам анализов товарных рынков Республики Адыгея и антимонопольного контроля в Министерство экономического развития и торговли Республики Адыгея.</w:t>
      </w:r>
    </w:p>
    <w:p w:rsidR="00036301" w:rsidRPr="00036301" w:rsidRDefault="00036301" w:rsidP="0003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01" w:rsidRPr="00036301" w:rsidRDefault="00036301" w:rsidP="0003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5B" w:rsidRPr="00036301" w:rsidRDefault="00890D5B" w:rsidP="00036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D5B" w:rsidRPr="000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CE7"/>
    <w:multiLevelType w:val="hybridMultilevel"/>
    <w:tmpl w:val="DC787598"/>
    <w:lvl w:ilvl="0" w:tplc="A45E5AE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5086F"/>
    <w:multiLevelType w:val="hybridMultilevel"/>
    <w:tmpl w:val="F1366780"/>
    <w:lvl w:ilvl="0" w:tplc="9CDC46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1"/>
    <w:rsid w:val="00020230"/>
    <w:rsid w:val="00036301"/>
    <w:rsid w:val="001E50A6"/>
    <w:rsid w:val="0022139B"/>
    <w:rsid w:val="002318FA"/>
    <w:rsid w:val="0024592F"/>
    <w:rsid w:val="00270DCF"/>
    <w:rsid w:val="00287AC0"/>
    <w:rsid w:val="00290045"/>
    <w:rsid w:val="00310546"/>
    <w:rsid w:val="00350DB2"/>
    <w:rsid w:val="003D53C0"/>
    <w:rsid w:val="00453E49"/>
    <w:rsid w:val="00516734"/>
    <w:rsid w:val="00521297"/>
    <w:rsid w:val="00525314"/>
    <w:rsid w:val="005337A5"/>
    <w:rsid w:val="005367AF"/>
    <w:rsid w:val="005376AF"/>
    <w:rsid w:val="00621EB8"/>
    <w:rsid w:val="00662ACF"/>
    <w:rsid w:val="007540BE"/>
    <w:rsid w:val="00890D5B"/>
    <w:rsid w:val="00902F6C"/>
    <w:rsid w:val="0094483C"/>
    <w:rsid w:val="00A02342"/>
    <w:rsid w:val="00B262F9"/>
    <w:rsid w:val="00BC36C2"/>
    <w:rsid w:val="00C55DBF"/>
    <w:rsid w:val="00CB06AB"/>
    <w:rsid w:val="00CD5352"/>
    <w:rsid w:val="00D303E7"/>
    <w:rsid w:val="00D766AD"/>
    <w:rsid w:val="00DD2CA6"/>
    <w:rsid w:val="00DE74EB"/>
    <w:rsid w:val="00E03FA6"/>
    <w:rsid w:val="00E424CB"/>
    <w:rsid w:val="00E73251"/>
    <w:rsid w:val="00F542A4"/>
    <w:rsid w:val="00F81DB2"/>
    <w:rsid w:val="00FA2B42"/>
    <w:rsid w:val="00FD4B0A"/>
    <w:rsid w:val="00FE3D56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99A2-17E1-486F-848E-03E0D658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51"/>
    <w:pPr>
      <w:ind w:left="720"/>
      <w:contextualSpacing/>
    </w:pPr>
  </w:style>
  <w:style w:type="paragraph" w:styleId="a4">
    <w:name w:val="Normal (Web)"/>
    <w:basedOn w:val="a"/>
    <w:unhideWhenUsed/>
    <w:rsid w:val="00E7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73251"/>
    <w:pPr>
      <w:spacing w:after="0" w:line="240" w:lineRule="auto"/>
      <w:ind w:left="-426" w:right="-1192" w:firstLine="7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E6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(2) + 10"/>
    <w:aliases w:val="5 pt"/>
    <w:rsid w:val="00BC36C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Hyperlink"/>
    <w:rsid w:val="00BC36C2"/>
    <w:rPr>
      <w:color w:val="0000FF"/>
      <w:u w:val="single"/>
    </w:rPr>
  </w:style>
  <w:style w:type="paragraph" w:customStyle="1" w:styleId="ConsPlusNormal">
    <w:name w:val="ConsPlusNormal"/>
    <w:rsid w:val="00270D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70DCF"/>
  </w:style>
  <w:style w:type="paragraph" w:styleId="a8">
    <w:name w:val="Balloon Text"/>
    <w:basedOn w:val="a"/>
    <w:link w:val="a9"/>
    <w:uiPriority w:val="99"/>
    <w:semiHidden/>
    <w:unhideWhenUsed/>
    <w:rsid w:val="0003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59CB801A88B96C63F9B9A807C16AC4B53708E90CDF2D3DF29D80F7B384FA16D74563B934W642O" TargetMode="External"/><Relationship Id="rId13" Type="http://schemas.openxmlformats.org/officeDocument/2006/relationships/hyperlink" Target="consultantplus://offline/ref=88582AE1EDCC9CFFB33B2F90784526F36CC48D7C6921A0460E328E0CD04ACBE1EA4EA60A22500ECCc7D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E59CB801A88B96C63F9B9A807C16AC4B53708E90CDF2D3DF29D80F7B384FA16D74563B934W648O" TargetMode="External"/><Relationship Id="rId12" Type="http://schemas.openxmlformats.org/officeDocument/2006/relationships/hyperlink" Target="file:///C:\Users\Admin\Desktop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582AE1EDCC9CFFB33B2F90784526F36CC48D7C6921A0460E328E0CD04ACBE1EA4EA60A22500BCBc7D7O" TargetMode="External"/><Relationship Id="rId11" Type="http://schemas.openxmlformats.org/officeDocument/2006/relationships/hyperlink" Target="file:///C:\Users\Admin\Desktop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.rtf" TargetMode="External"/><Relationship Id="rId5" Type="http://schemas.openxmlformats.org/officeDocument/2006/relationships/hyperlink" Target="consultantplus://offline/ref=2C67DA71264B97BB307BEE0C7901318882B6A58934EC11D74CB75354C9DE6F226BCA9BEAD09CBB00w9W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582AE1EDCC9CFFB33B2F90784526F36CC48D7C6921A0460E328E0CD04ACBE1EA4EA60A22500ECCc7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E59CB801A88B96C63F9B9A807C16AC4B53708E90CDF2D3DF29D80F7B384FA16D74560B23BW64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Кушхова С.М.</cp:lastModifiedBy>
  <cp:revision>5</cp:revision>
  <cp:lastPrinted>2018-02-16T10:39:00Z</cp:lastPrinted>
  <dcterms:created xsi:type="dcterms:W3CDTF">2018-02-14T11:30:00Z</dcterms:created>
  <dcterms:modified xsi:type="dcterms:W3CDTF">2018-02-16T10:40:00Z</dcterms:modified>
</cp:coreProperties>
</file>