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A19" w:rsidRDefault="00BF3A19">
      <w:pPr>
        <w:pStyle w:val="Standard"/>
        <w:jc w:val="center"/>
        <w:rPr>
          <w:b/>
        </w:rPr>
      </w:pPr>
    </w:p>
    <w:p w:rsidR="00BF3A19" w:rsidRDefault="00764358">
      <w:pPr>
        <w:pStyle w:val="Standard"/>
        <w:jc w:val="center"/>
        <w:rPr>
          <w:b/>
        </w:rPr>
      </w:pPr>
      <w:r>
        <w:rPr>
          <w:b/>
        </w:rPr>
        <w:t xml:space="preserve">План проведения публичных мероприятий </w:t>
      </w:r>
      <w:r w:rsidR="00BB4110">
        <w:rPr>
          <w:b/>
        </w:rPr>
        <w:t xml:space="preserve">Адыгейского </w:t>
      </w:r>
      <w:r>
        <w:rPr>
          <w:b/>
        </w:rPr>
        <w:t>УФАС России с анализом правоприменительной практики на 2017 год</w:t>
      </w:r>
    </w:p>
    <w:p w:rsidR="00BF3A19" w:rsidRDefault="00BF3A19">
      <w:pPr>
        <w:pStyle w:val="Standard"/>
        <w:jc w:val="center"/>
        <w:rPr>
          <w:b/>
        </w:rPr>
      </w:pPr>
    </w:p>
    <w:tbl>
      <w:tblPr>
        <w:tblW w:w="15010" w:type="dxa"/>
        <w:tblInd w:w="100" w:type="dxa"/>
        <w:tblLayout w:type="fixed"/>
        <w:tblCellMar>
          <w:left w:w="10" w:type="dxa"/>
          <w:right w:w="10" w:type="dxa"/>
        </w:tblCellMar>
        <w:tblLook w:val="04A0" w:firstRow="1" w:lastRow="0" w:firstColumn="1" w:lastColumn="0" w:noHBand="0" w:noVBand="1"/>
      </w:tblPr>
      <w:tblGrid>
        <w:gridCol w:w="896"/>
        <w:gridCol w:w="3932"/>
        <w:gridCol w:w="7822"/>
        <w:gridCol w:w="2360"/>
      </w:tblGrid>
      <w:tr w:rsidR="00BF3A19" w:rsidTr="00BB4110">
        <w:trPr>
          <w:trHeight w:val="988"/>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pPr>
              <w:pStyle w:val="Standard"/>
              <w:jc w:val="center"/>
              <w:rPr>
                <w:b/>
              </w:rPr>
            </w:pPr>
            <w:r>
              <w:rPr>
                <w:b/>
              </w:rPr>
              <w:t>№</w:t>
            </w:r>
          </w:p>
        </w:tc>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pPr>
              <w:pStyle w:val="Standard"/>
              <w:jc w:val="center"/>
              <w:rPr>
                <w:b/>
              </w:rPr>
            </w:pPr>
            <w:r>
              <w:rPr>
                <w:b/>
              </w:rPr>
              <w:t>Место проведения</w:t>
            </w:r>
          </w:p>
        </w:tc>
        <w:tc>
          <w:tcPr>
            <w:tcW w:w="7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pPr>
              <w:pStyle w:val="Standard"/>
              <w:jc w:val="center"/>
              <w:rPr>
                <w:b/>
              </w:rPr>
            </w:pPr>
            <w:r>
              <w:rPr>
                <w:b/>
              </w:rPr>
              <w:t>Темы семинара</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pPr>
              <w:pStyle w:val="Standard"/>
              <w:ind w:right="-74"/>
              <w:jc w:val="center"/>
              <w:rPr>
                <w:b/>
              </w:rPr>
            </w:pPr>
            <w:r>
              <w:rPr>
                <w:b/>
              </w:rPr>
              <w:t>Срок проведения</w:t>
            </w:r>
          </w:p>
        </w:tc>
      </w:tr>
      <w:tr w:rsidR="00BF3A19" w:rsidTr="00BB4110">
        <w:trPr>
          <w:trHeight w:val="858"/>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pPr>
              <w:pStyle w:val="Standard"/>
              <w:jc w:val="center"/>
              <w:rPr>
                <w:b/>
              </w:rPr>
            </w:pPr>
            <w:r>
              <w:rPr>
                <w:b/>
              </w:rPr>
              <w:t>1</w:t>
            </w:r>
          </w:p>
        </w:tc>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BF3A19">
            <w:pPr>
              <w:pStyle w:val="Standard"/>
              <w:ind w:left="-75"/>
              <w:rPr>
                <w:b/>
              </w:rPr>
            </w:pPr>
          </w:p>
        </w:tc>
        <w:tc>
          <w:tcPr>
            <w:tcW w:w="7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BF3A19">
            <w:pPr>
              <w:pStyle w:val="Standard"/>
              <w:ind w:left="-74"/>
            </w:pP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BF3A19">
            <w:pPr>
              <w:pStyle w:val="Standard"/>
              <w:jc w:val="center"/>
            </w:pPr>
          </w:p>
        </w:tc>
      </w:tr>
      <w:tr w:rsidR="00BF3A19" w:rsidTr="00BB4110">
        <w:trPr>
          <w:trHeight w:val="2113"/>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pPr>
              <w:pStyle w:val="Standard"/>
              <w:jc w:val="center"/>
              <w:rPr>
                <w:b/>
              </w:rPr>
            </w:pPr>
            <w:bookmarkStart w:id="0" w:name="_GoBack" w:colFirst="1" w:colLast="1"/>
            <w:r>
              <w:rPr>
                <w:b/>
              </w:rPr>
              <w:t>2</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A19" w:rsidRDefault="00BB4110" w:rsidP="002A16FA">
            <w:pPr>
              <w:pStyle w:val="Standard"/>
              <w:ind w:left="-75"/>
              <w:rPr>
                <w:b/>
              </w:rPr>
            </w:pPr>
            <w:r>
              <w:rPr>
                <w:b/>
              </w:rPr>
              <w:t>Конференц-зал Государственного  казенного учреждения «Управление автомобильных дорог Республики Адыгея «АДЫГЕЯАВТОДОР»</w:t>
            </w:r>
          </w:p>
        </w:tc>
        <w:tc>
          <w:tcPr>
            <w:tcW w:w="7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A19" w:rsidRPr="000414F4" w:rsidRDefault="0014701F" w:rsidP="002972AE">
            <w:pPr>
              <w:pStyle w:val="11"/>
              <w:shd w:val="clear" w:color="auto" w:fill="auto"/>
              <w:spacing w:after="0" w:line="274" w:lineRule="exact"/>
              <w:ind w:left="-74"/>
              <w:rPr>
                <w:b/>
                <w:sz w:val="28"/>
                <w:szCs w:val="28"/>
              </w:rPr>
            </w:pPr>
            <w:r w:rsidRPr="000414F4">
              <w:rPr>
                <w:b/>
                <w:sz w:val="28"/>
                <w:szCs w:val="28"/>
              </w:rPr>
              <w:t xml:space="preserve">Анализ </w:t>
            </w:r>
            <w:r w:rsidR="002972AE" w:rsidRPr="000414F4">
              <w:rPr>
                <w:b/>
                <w:sz w:val="28"/>
                <w:szCs w:val="28"/>
              </w:rPr>
              <w:t>правоприменительной практики Адыгейского УФАС России за 2016 год и 1 квартал 2017 года.</w:t>
            </w:r>
          </w:p>
          <w:p w:rsidR="007053CD" w:rsidRPr="007606A5" w:rsidRDefault="00D8130D" w:rsidP="000414F4">
            <w:pPr>
              <w:pStyle w:val="11"/>
              <w:shd w:val="clear" w:color="auto" w:fill="auto"/>
              <w:spacing w:after="0" w:line="274" w:lineRule="exact"/>
              <w:ind w:left="-74"/>
              <w:rPr>
                <w:b/>
              </w:rPr>
            </w:pPr>
            <w:r w:rsidRPr="000414F4">
              <w:rPr>
                <w:b/>
                <w:sz w:val="28"/>
                <w:szCs w:val="28"/>
              </w:rPr>
              <w:t>Вопросы</w:t>
            </w:r>
            <w:r w:rsidR="007606A5" w:rsidRPr="000414F4">
              <w:rPr>
                <w:b/>
                <w:sz w:val="28"/>
                <w:szCs w:val="28"/>
              </w:rPr>
              <w:t xml:space="preserve"> правоприменительной практики в сфере государственного </w:t>
            </w:r>
            <w:proofErr w:type="gramStart"/>
            <w:r w:rsidR="007606A5" w:rsidRPr="000414F4">
              <w:rPr>
                <w:b/>
                <w:sz w:val="28"/>
                <w:szCs w:val="28"/>
              </w:rPr>
              <w:t>контроля за</w:t>
            </w:r>
            <w:proofErr w:type="gramEnd"/>
            <w:r w:rsidR="007606A5" w:rsidRPr="000414F4">
              <w:rPr>
                <w:b/>
                <w:sz w:val="28"/>
                <w:szCs w:val="28"/>
              </w:rPr>
              <w:t xml:space="preserve"> соблюдением антимонопольного законодательства</w:t>
            </w:r>
            <w:r w:rsidR="007053CD" w:rsidRPr="000414F4">
              <w:rPr>
                <w:b/>
                <w:sz w:val="28"/>
                <w:szCs w:val="28"/>
              </w:rPr>
              <w:t>, законодательства о рекламе</w:t>
            </w:r>
            <w:r w:rsidR="007606A5" w:rsidRPr="000414F4">
              <w:rPr>
                <w:b/>
                <w:sz w:val="28"/>
                <w:szCs w:val="28"/>
              </w:rPr>
              <w:t xml:space="preserve"> и законодател</w:t>
            </w:r>
            <w:r w:rsidR="00542D1E" w:rsidRPr="000414F4">
              <w:rPr>
                <w:b/>
                <w:sz w:val="28"/>
                <w:szCs w:val="28"/>
              </w:rPr>
              <w:t xml:space="preserve">ьства </w:t>
            </w:r>
            <w:r w:rsidR="007053CD" w:rsidRPr="000414F4">
              <w:rPr>
                <w:b/>
                <w:color w:val="000000"/>
                <w:sz w:val="28"/>
                <w:szCs w:val="28"/>
                <w:lang w:eastAsia="ru-RU"/>
              </w:rPr>
              <w:t>о государственных закупках на территории</w:t>
            </w:r>
            <w:r w:rsidR="000414F4">
              <w:rPr>
                <w:b/>
                <w:color w:val="000000"/>
                <w:sz w:val="28"/>
                <w:szCs w:val="28"/>
                <w:lang w:eastAsia="ru-RU"/>
              </w:rPr>
              <w:t xml:space="preserve"> Республики Адыгея</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A19" w:rsidRDefault="005C2387" w:rsidP="00942520">
            <w:pPr>
              <w:pStyle w:val="11"/>
              <w:shd w:val="clear" w:color="auto" w:fill="auto"/>
              <w:spacing w:after="0" w:line="269" w:lineRule="exact"/>
              <w:ind w:left="300"/>
              <w:jc w:val="center"/>
            </w:pPr>
            <w:r>
              <w:t>2</w:t>
            </w:r>
            <w:r w:rsidR="00942520">
              <w:t>9</w:t>
            </w:r>
            <w:r>
              <w:t xml:space="preserve"> июня</w:t>
            </w:r>
          </w:p>
        </w:tc>
      </w:tr>
      <w:tr w:rsidR="00BF3A19" w:rsidTr="00BB4110">
        <w:trPr>
          <w:trHeight w:val="1840"/>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pPr>
              <w:pStyle w:val="Standard"/>
              <w:jc w:val="center"/>
              <w:rPr>
                <w:b/>
              </w:rPr>
            </w:pPr>
            <w:r>
              <w:rPr>
                <w:b/>
              </w:rPr>
              <w:t>3</w:t>
            </w:r>
          </w:p>
        </w:tc>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BB4110" w:rsidP="002A16FA">
            <w:pPr>
              <w:pStyle w:val="Standard"/>
              <w:ind w:left="-75" w:right="176"/>
            </w:pPr>
            <w:r>
              <w:rPr>
                <w:b/>
              </w:rPr>
              <w:t>Конференц-зал Государственного  казенного учреждения «Управление автомобильных дорог Республики Адыгея «АДЫГЕЯАВТОДОР»</w:t>
            </w:r>
          </w:p>
        </w:tc>
        <w:tc>
          <w:tcPr>
            <w:tcW w:w="7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72AE" w:rsidRDefault="0014701F" w:rsidP="002972AE">
            <w:pPr>
              <w:pStyle w:val="11"/>
              <w:shd w:val="clear" w:color="auto" w:fill="auto"/>
              <w:spacing w:after="0" w:line="274" w:lineRule="exact"/>
              <w:ind w:left="-74"/>
              <w:rPr>
                <w:b/>
              </w:rPr>
            </w:pPr>
            <w:r>
              <w:rPr>
                <w:b/>
              </w:rPr>
              <w:t>Анализ</w:t>
            </w:r>
            <w:r w:rsidR="002972AE">
              <w:rPr>
                <w:b/>
              </w:rPr>
              <w:t xml:space="preserve"> правоприменительной практики Адыгейского УФАС России за </w:t>
            </w:r>
            <w:r w:rsidR="002972AE">
              <w:rPr>
                <w:b/>
                <w:lang w:val="en-US"/>
              </w:rPr>
              <w:t>II</w:t>
            </w:r>
            <w:r w:rsidR="002972AE">
              <w:rPr>
                <w:b/>
              </w:rPr>
              <w:t xml:space="preserve"> квартал 2017 года.</w:t>
            </w:r>
          </w:p>
          <w:p w:rsidR="00BF3A19" w:rsidRDefault="000414F4">
            <w:pPr>
              <w:pStyle w:val="Standard"/>
              <w:ind w:left="-74"/>
            </w:pPr>
            <w:r w:rsidRPr="000414F4">
              <w:rPr>
                <w:b/>
                <w:sz w:val="28"/>
                <w:szCs w:val="28"/>
              </w:rPr>
              <w:t xml:space="preserve">Вопросы правоприменительной практики в сфере государственного </w:t>
            </w:r>
            <w:proofErr w:type="gramStart"/>
            <w:r w:rsidRPr="000414F4">
              <w:rPr>
                <w:b/>
                <w:sz w:val="28"/>
                <w:szCs w:val="28"/>
              </w:rPr>
              <w:t>контроля за</w:t>
            </w:r>
            <w:proofErr w:type="gramEnd"/>
            <w:r w:rsidRPr="000414F4">
              <w:rPr>
                <w:b/>
                <w:sz w:val="28"/>
                <w:szCs w:val="28"/>
              </w:rPr>
              <w:t xml:space="preserve"> соблюдением антимонопольного законодательства, законодательства о рекламе и законодательства </w:t>
            </w:r>
            <w:r w:rsidRPr="000414F4">
              <w:rPr>
                <w:b/>
                <w:color w:val="000000"/>
                <w:sz w:val="28"/>
                <w:szCs w:val="28"/>
                <w:lang w:eastAsia="ru-RU"/>
              </w:rPr>
              <w:t>о государственных закупках на территории</w:t>
            </w:r>
            <w:r>
              <w:rPr>
                <w:b/>
                <w:color w:val="000000"/>
                <w:sz w:val="28"/>
                <w:szCs w:val="28"/>
                <w:lang w:eastAsia="ru-RU"/>
              </w:rPr>
              <w:t xml:space="preserve"> Республики Адыгея</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942520" w:rsidP="00542D1E">
            <w:pPr>
              <w:pStyle w:val="Standard"/>
              <w:jc w:val="center"/>
            </w:pPr>
            <w:r>
              <w:t>21</w:t>
            </w:r>
            <w:r w:rsidR="005C2387">
              <w:t xml:space="preserve"> сентября</w:t>
            </w:r>
          </w:p>
        </w:tc>
      </w:tr>
      <w:tr w:rsidR="00BF3A19" w:rsidTr="00BB4110">
        <w:trPr>
          <w:trHeight w:val="1554"/>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pPr>
              <w:pStyle w:val="Standard"/>
              <w:jc w:val="center"/>
              <w:rPr>
                <w:b/>
              </w:rPr>
            </w:pPr>
            <w:r>
              <w:rPr>
                <w:b/>
              </w:rPr>
              <w:t>4</w:t>
            </w:r>
          </w:p>
        </w:tc>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BB4110" w:rsidP="002A16FA">
            <w:pPr>
              <w:pStyle w:val="Standard"/>
              <w:suppressAutoHyphens w:val="0"/>
              <w:ind w:left="-75" w:right="176"/>
              <w:rPr>
                <w:b/>
              </w:rPr>
            </w:pPr>
            <w:r>
              <w:rPr>
                <w:b/>
              </w:rPr>
              <w:t>Конференц-зал Государственн</w:t>
            </w:r>
            <w:r>
              <w:rPr>
                <w:b/>
              </w:rPr>
              <w:t>о</w:t>
            </w:r>
            <w:r>
              <w:rPr>
                <w:b/>
              </w:rPr>
              <w:t>го  казенного учреждения «Управление автомобильных дорог Республики Адыгея «АДЫГЕЯАВТОДОР»</w:t>
            </w:r>
          </w:p>
        </w:tc>
        <w:tc>
          <w:tcPr>
            <w:tcW w:w="7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2387" w:rsidRDefault="0014701F" w:rsidP="005C2387">
            <w:pPr>
              <w:pStyle w:val="11"/>
              <w:shd w:val="clear" w:color="auto" w:fill="auto"/>
              <w:spacing w:after="0" w:line="274" w:lineRule="exact"/>
              <w:ind w:left="-74"/>
              <w:rPr>
                <w:b/>
              </w:rPr>
            </w:pPr>
            <w:r>
              <w:rPr>
                <w:b/>
              </w:rPr>
              <w:t xml:space="preserve">Анализ </w:t>
            </w:r>
            <w:r w:rsidR="005C2387">
              <w:rPr>
                <w:b/>
              </w:rPr>
              <w:t xml:space="preserve">правоприменительной практики Адыгейского УФАС России за </w:t>
            </w:r>
            <w:r w:rsidR="005C2387">
              <w:rPr>
                <w:b/>
                <w:lang w:val="en-US"/>
              </w:rPr>
              <w:t>III</w:t>
            </w:r>
            <w:r w:rsidR="005C2387">
              <w:rPr>
                <w:b/>
              </w:rPr>
              <w:t xml:space="preserve"> квартал 2017 года.</w:t>
            </w:r>
          </w:p>
          <w:p w:rsidR="00BF3A19" w:rsidRDefault="000414F4" w:rsidP="00542D1E">
            <w:pPr>
              <w:pStyle w:val="Standard"/>
              <w:ind w:left="-74"/>
            </w:pPr>
            <w:r w:rsidRPr="000414F4">
              <w:rPr>
                <w:b/>
                <w:sz w:val="28"/>
                <w:szCs w:val="28"/>
              </w:rPr>
              <w:t xml:space="preserve">Вопросы правоприменительной практики в сфере государственного </w:t>
            </w:r>
            <w:proofErr w:type="gramStart"/>
            <w:r w:rsidRPr="000414F4">
              <w:rPr>
                <w:b/>
                <w:sz w:val="28"/>
                <w:szCs w:val="28"/>
              </w:rPr>
              <w:t>контроля за</w:t>
            </w:r>
            <w:proofErr w:type="gramEnd"/>
            <w:r w:rsidRPr="000414F4">
              <w:rPr>
                <w:b/>
                <w:sz w:val="28"/>
                <w:szCs w:val="28"/>
              </w:rPr>
              <w:t xml:space="preserve"> соблюдением антимонопольного законодательства, законодательства о рекламе и законодательства </w:t>
            </w:r>
            <w:r w:rsidRPr="000414F4">
              <w:rPr>
                <w:b/>
                <w:color w:val="000000"/>
                <w:sz w:val="28"/>
                <w:szCs w:val="28"/>
                <w:lang w:eastAsia="ru-RU"/>
              </w:rPr>
              <w:t>о государственных закупках на территории</w:t>
            </w:r>
            <w:r>
              <w:rPr>
                <w:b/>
                <w:color w:val="000000"/>
                <w:sz w:val="28"/>
                <w:szCs w:val="28"/>
                <w:lang w:eastAsia="ru-RU"/>
              </w:rPr>
              <w:t xml:space="preserve"> Республики Адыгея</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542D1E" w:rsidP="00E002BD">
            <w:pPr>
              <w:pStyle w:val="Standard"/>
              <w:jc w:val="center"/>
            </w:pPr>
            <w:r>
              <w:t>2</w:t>
            </w:r>
            <w:r w:rsidR="00E002BD">
              <w:t>3</w:t>
            </w:r>
            <w:r w:rsidR="005C2387">
              <w:t xml:space="preserve"> </w:t>
            </w:r>
            <w:r>
              <w:t>ноября</w:t>
            </w:r>
          </w:p>
        </w:tc>
      </w:tr>
      <w:bookmarkEnd w:id="0"/>
    </w:tbl>
    <w:p w:rsidR="00BF3A19" w:rsidRDefault="00BF3A19">
      <w:pPr>
        <w:pStyle w:val="Standard"/>
        <w:tabs>
          <w:tab w:val="left" w:pos="10860"/>
        </w:tabs>
      </w:pPr>
    </w:p>
    <w:sectPr w:rsidR="00BF3A19">
      <w:pgSz w:w="16838" w:h="11906" w:orient="landscape"/>
      <w:pgMar w:top="540" w:right="539" w:bottom="284" w:left="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4A7" w:rsidRDefault="002404A7">
      <w:r>
        <w:separator/>
      </w:r>
    </w:p>
  </w:endnote>
  <w:endnote w:type="continuationSeparator" w:id="0">
    <w:p w:rsidR="002404A7" w:rsidRDefault="00240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4A7" w:rsidRDefault="002404A7">
      <w:r>
        <w:rPr>
          <w:color w:val="000000"/>
        </w:rPr>
        <w:separator/>
      </w:r>
    </w:p>
  </w:footnote>
  <w:footnote w:type="continuationSeparator" w:id="0">
    <w:p w:rsidR="002404A7" w:rsidRDefault="002404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B0ED8"/>
    <w:multiLevelType w:val="multilevel"/>
    <w:tmpl w:val="4D8EB48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F3A19"/>
    <w:rsid w:val="000414F4"/>
    <w:rsid w:val="0014701F"/>
    <w:rsid w:val="001C5293"/>
    <w:rsid w:val="001D7CF3"/>
    <w:rsid w:val="002404A7"/>
    <w:rsid w:val="002972AE"/>
    <w:rsid w:val="002A16FA"/>
    <w:rsid w:val="00542D1E"/>
    <w:rsid w:val="00555D7F"/>
    <w:rsid w:val="005C2387"/>
    <w:rsid w:val="007053CD"/>
    <w:rsid w:val="007606A5"/>
    <w:rsid w:val="00764358"/>
    <w:rsid w:val="00942520"/>
    <w:rsid w:val="00BB4110"/>
    <w:rsid w:val="00BF3A19"/>
    <w:rsid w:val="00CA197B"/>
    <w:rsid w:val="00CA5FDB"/>
    <w:rsid w:val="00D37184"/>
    <w:rsid w:val="00D8130D"/>
    <w:rsid w:val="00E002BD"/>
    <w:rsid w:val="00EF4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next w:val="Standard"/>
    <w:pPr>
      <w:keepNext/>
      <w:outlineLvl w:val="0"/>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2">
    <w:name w:val="Body Text 2"/>
    <w:basedOn w:val="Standard"/>
    <w:pPr>
      <w:jc w:val="both"/>
    </w:pPr>
    <w:rPr>
      <w:rFonts w:ascii="Calibri" w:hAnsi="Calibri" w:cs="Calibri"/>
    </w:rPr>
  </w:style>
  <w:style w:type="paragraph" w:customStyle="1" w:styleId="a5">
    <w:name w:val="Знак"/>
    <w:basedOn w:val="Standard"/>
    <w:pPr>
      <w:widowControl w:val="0"/>
      <w:spacing w:after="160" w:line="240" w:lineRule="exact"/>
      <w:jc w:val="right"/>
    </w:pPr>
    <w:rPr>
      <w:sz w:val="20"/>
      <w:szCs w:val="20"/>
      <w:lang w:val="en-GB"/>
    </w:rPr>
  </w:style>
  <w:style w:type="paragraph" w:customStyle="1" w:styleId="CharChar">
    <w:name w:val="Знак Char Char Знак Знак Знак Знак"/>
    <w:basedOn w:val="Standard"/>
    <w:pPr>
      <w:spacing w:before="280" w:after="280"/>
      <w:jc w:val="both"/>
    </w:pPr>
    <w:rPr>
      <w:rFonts w:ascii="Tahoma" w:hAnsi="Tahoma" w:cs="Tahoma"/>
      <w:sz w:val="20"/>
      <w:szCs w:val="20"/>
      <w:lang w:val="en-US"/>
    </w:rPr>
  </w:style>
  <w:style w:type="paragraph" w:customStyle="1" w:styleId="10">
    <w:name w:val="Знак Знак1"/>
    <w:basedOn w:val="Standard"/>
    <w:pPr>
      <w:spacing w:before="280" w:after="280"/>
      <w:jc w:val="both"/>
    </w:pPr>
    <w:rPr>
      <w:rFonts w:ascii="Tahoma"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pPr>
      <w:spacing w:before="280" w:after="280"/>
    </w:pPr>
    <w:rPr>
      <w:rFonts w:ascii="Tahoma" w:hAnsi="Tahoma" w:cs="Tahoma"/>
      <w:sz w:val="20"/>
      <w:szCs w:val="20"/>
      <w:lang w:val="en-US"/>
    </w:rPr>
  </w:style>
  <w:style w:type="paragraph" w:customStyle="1" w:styleId="msolistparagraph0">
    <w:name w:val="msolistparagraph"/>
    <w:basedOn w:val="Standard"/>
    <w:pPr>
      <w:ind w:left="720"/>
    </w:pPr>
    <w:rPr>
      <w:rFonts w:ascii="Calibri" w:hAnsi="Calibri" w:cs="Calibri"/>
      <w:sz w:val="22"/>
      <w:szCs w:val="22"/>
    </w:rPr>
  </w:style>
  <w:style w:type="paragraph" w:customStyle="1" w:styleId="a6">
    <w:name w:val="Знак Знак Знак Знак"/>
    <w:basedOn w:val="Standard"/>
    <w:pPr>
      <w:spacing w:before="280" w:after="280"/>
    </w:pPr>
    <w:rPr>
      <w:rFonts w:ascii="Tahoma" w:hAnsi="Tahoma" w:cs="Tahoma"/>
      <w:sz w:val="20"/>
      <w:szCs w:val="20"/>
      <w:lang w:val="en-US"/>
    </w:rPr>
  </w:style>
  <w:style w:type="paragraph" w:styleId="a7">
    <w:name w:val="Balloon Text"/>
    <w:basedOn w:val="Standard"/>
    <w:rPr>
      <w:rFonts w:ascii="Tahoma" w:hAnsi="Tahoma" w:cs="Tahoma"/>
      <w:sz w:val="16"/>
      <w:szCs w:val="16"/>
    </w:rPr>
  </w:style>
  <w:style w:type="paragraph" w:styleId="a8">
    <w:name w:val="List Paragraph"/>
    <w:basedOn w:val="Standard"/>
    <w:pPr>
      <w:spacing w:after="200" w:line="276" w:lineRule="auto"/>
      <w:ind w:left="720"/>
    </w:pPr>
    <w:rPr>
      <w:rFonts w:ascii="Calibri" w:eastAsia="Calibri" w:hAnsi="Calibri" w:cs="Calibri"/>
      <w:sz w:val="22"/>
      <w:szCs w:val="22"/>
    </w:rPr>
  </w:style>
  <w:style w:type="paragraph" w:customStyle="1" w:styleId="TableContents">
    <w:name w:val="Table Contents"/>
    <w:basedOn w:val="Standard"/>
    <w:pPr>
      <w:suppressLineNumbers/>
    </w:pPr>
    <w:rPr>
      <w:sz w:val="28"/>
    </w:rPr>
  </w:style>
  <w:style w:type="paragraph" w:customStyle="1" w:styleId="11">
    <w:name w:val="Основной текст1"/>
    <w:basedOn w:val="Standard"/>
    <w:pPr>
      <w:widowControl w:val="0"/>
      <w:shd w:val="clear" w:color="auto" w:fill="FFFFFF"/>
      <w:spacing w:after="300" w:line="322" w:lineRule="exact"/>
    </w:pPr>
    <w:rPr>
      <w:sz w:val="26"/>
      <w:szCs w:val="26"/>
    </w:rPr>
  </w:style>
  <w:style w:type="paragraph" w:customStyle="1" w:styleId="20">
    <w:name w:val="Основной текст2"/>
    <w:basedOn w:val="Standard"/>
    <w:pPr>
      <w:widowControl w:val="0"/>
      <w:shd w:val="clear" w:color="auto" w:fill="FFFFFF"/>
      <w:spacing w:after="300" w:line="331" w:lineRule="exact"/>
      <w:jc w:val="both"/>
    </w:pPr>
    <w:rPr>
      <w:color w:val="000000"/>
      <w:spacing w:val="10"/>
      <w:sz w:val="25"/>
      <w:szCs w:val="25"/>
    </w:rPr>
  </w:style>
  <w:style w:type="paragraph" w:customStyle="1" w:styleId="9">
    <w:name w:val="Основной текст (9)"/>
    <w:basedOn w:val="Standard"/>
    <w:pPr>
      <w:widowControl w:val="0"/>
      <w:shd w:val="clear" w:color="auto" w:fill="FFFFFF"/>
      <w:spacing w:line="0" w:lineRule="atLeast"/>
    </w:pPr>
    <w:rPr>
      <w:spacing w:val="86"/>
      <w:sz w:val="27"/>
      <w:szCs w:val="27"/>
    </w:rPr>
  </w:style>
  <w:style w:type="paragraph" w:customStyle="1" w:styleId="100">
    <w:name w:val="Основной текст (10)"/>
    <w:basedOn w:val="Standard"/>
    <w:pPr>
      <w:widowControl w:val="0"/>
      <w:shd w:val="clear" w:color="auto" w:fill="FFFFFF"/>
      <w:spacing w:line="274" w:lineRule="exact"/>
      <w:jc w:val="both"/>
    </w:pPr>
    <w:rPr>
      <w:sz w:val="22"/>
      <w:szCs w:val="22"/>
    </w:rPr>
  </w:style>
  <w:style w:type="paragraph" w:customStyle="1" w:styleId="TableHeading">
    <w:name w:val="Table Heading"/>
    <w:basedOn w:val="TableContents"/>
    <w:pPr>
      <w:jc w:val="center"/>
    </w:pPr>
    <w:rPr>
      <w:b/>
      <w:bCs/>
    </w:rPr>
  </w:style>
  <w:style w:type="character" w:customStyle="1" w:styleId="WW8Num3z0">
    <w:name w:val="WW8Num3z0"/>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WW8Num4z0">
    <w:name w:val="WW8Num4z0"/>
    <w:rPr>
      <w:rFonts w:ascii="Times New Roman" w:eastAsia="Times New Roman" w:hAnsi="Times New Roman" w:cs="Times New Roman"/>
    </w:rPr>
  </w:style>
  <w:style w:type="character" w:customStyle="1" w:styleId="21">
    <w:name w:val="Основной текст 2 Знак"/>
    <w:rPr>
      <w:rFonts w:ascii="Calibri" w:hAnsi="Calibri" w:cs="Calibri"/>
      <w:sz w:val="24"/>
      <w:szCs w:val="24"/>
      <w:lang w:val="ru-RU" w:bidi="ar-SA"/>
    </w:rPr>
  </w:style>
  <w:style w:type="character" w:customStyle="1" w:styleId="Internetlink">
    <w:name w:val="Internet link"/>
    <w:rPr>
      <w:color w:val="0000FF"/>
      <w:u w:val="single"/>
    </w:rPr>
  </w:style>
  <w:style w:type="character" w:customStyle="1" w:styleId="a9">
    <w:name w:val="Текст выноски Знак"/>
    <w:rPr>
      <w:rFonts w:ascii="Tahoma" w:hAnsi="Tahoma" w:cs="Tahoma"/>
      <w:sz w:val="16"/>
      <w:szCs w:val="16"/>
    </w:rPr>
  </w:style>
  <w:style w:type="character" w:customStyle="1" w:styleId="12">
    <w:name w:val="Заголовок 1 Знак"/>
    <w:rPr>
      <w:sz w:val="32"/>
    </w:rPr>
  </w:style>
  <w:style w:type="character" w:customStyle="1" w:styleId="aa">
    <w:name w:val="Основной текст_"/>
    <w:rPr>
      <w:sz w:val="26"/>
      <w:szCs w:val="26"/>
      <w:shd w:val="clear" w:color="auto" w:fill="FFFFFF"/>
    </w:rPr>
  </w:style>
  <w:style w:type="character" w:customStyle="1" w:styleId="11pt">
    <w:name w:val="Основной текст + 11 p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11pt0pt">
    <w:name w:val="Основной текст + 11 pt;Интервал 0 p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val="ru-RU"/>
    </w:rPr>
  </w:style>
  <w:style w:type="character" w:customStyle="1" w:styleId="9Exact">
    <w:name w:val="Основной текст (9) Exact"/>
    <w:rPr>
      <w:spacing w:val="86"/>
      <w:sz w:val="27"/>
      <w:szCs w:val="27"/>
      <w:shd w:val="clear" w:color="auto" w:fill="FFFFFF"/>
    </w:rPr>
  </w:style>
  <w:style w:type="character" w:customStyle="1" w:styleId="101">
    <w:name w:val="Основной текст (10)_"/>
    <w:rPr>
      <w:sz w:val="22"/>
      <w:szCs w:val="22"/>
      <w:shd w:val="clear" w:color="auto" w:fill="FFFFFF"/>
    </w:rPr>
  </w:style>
  <w:style w:type="numbering" w:customStyle="1" w:styleId="WW8Num1">
    <w:name w:val="WW8Num1"/>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next w:val="Standard"/>
    <w:pPr>
      <w:keepNext/>
      <w:outlineLvl w:val="0"/>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2">
    <w:name w:val="Body Text 2"/>
    <w:basedOn w:val="Standard"/>
    <w:pPr>
      <w:jc w:val="both"/>
    </w:pPr>
    <w:rPr>
      <w:rFonts w:ascii="Calibri" w:hAnsi="Calibri" w:cs="Calibri"/>
    </w:rPr>
  </w:style>
  <w:style w:type="paragraph" w:customStyle="1" w:styleId="a5">
    <w:name w:val="Знак"/>
    <w:basedOn w:val="Standard"/>
    <w:pPr>
      <w:widowControl w:val="0"/>
      <w:spacing w:after="160" w:line="240" w:lineRule="exact"/>
      <w:jc w:val="right"/>
    </w:pPr>
    <w:rPr>
      <w:sz w:val="20"/>
      <w:szCs w:val="20"/>
      <w:lang w:val="en-GB"/>
    </w:rPr>
  </w:style>
  <w:style w:type="paragraph" w:customStyle="1" w:styleId="CharChar">
    <w:name w:val="Знак Char Char Знак Знак Знак Знак"/>
    <w:basedOn w:val="Standard"/>
    <w:pPr>
      <w:spacing w:before="280" w:after="280"/>
      <w:jc w:val="both"/>
    </w:pPr>
    <w:rPr>
      <w:rFonts w:ascii="Tahoma" w:hAnsi="Tahoma" w:cs="Tahoma"/>
      <w:sz w:val="20"/>
      <w:szCs w:val="20"/>
      <w:lang w:val="en-US"/>
    </w:rPr>
  </w:style>
  <w:style w:type="paragraph" w:customStyle="1" w:styleId="10">
    <w:name w:val="Знак Знак1"/>
    <w:basedOn w:val="Standard"/>
    <w:pPr>
      <w:spacing w:before="280" w:after="280"/>
      <w:jc w:val="both"/>
    </w:pPr>
    <w:rPr>
      <w:rFonts w:ascii="Tahoma"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pPr>
      <w:spacing w:before="280" w:after="280"/>
    </w:pPr>
    <w:rPr>
      <w:rFonts w:ascii="Tahoma" w:hAnsi="Tahoma" w:cs="Tahoma"/>
      <w:sz w:val="20"/>
      <w:szCs w:val="20"/>
      <w:lang w:val="en-US"/>
    </w:rPr>
  </w:style>
  <w:style w:type="paragraph" w:customStyle="1" w:styleId="msolistparagraph0">
    <w:name w:val="msolistparagraph"/>
    <w:basedOn w:val="Standard"/>
    <w:pPr>
      <w:ind w:left="720"/>
    </w:pPr>
    <w:rPr>
      <w:rFonts w:ascii="Calibri" w:hAnsi="Calibri" w:cs="Calibri"/>
      <w:sz w:val="22"/>
      <w:szCs w:val="22"/>
    </w:rPr>
  </w:style>
  <w:style w:type="paragraph" w:customStyle="1" w:styleId="a6">
    <w:name w:val="Знак Знак Знак Знак"/>
    <w:basedOn w:val="Standard"/>
    <w:pPr>
      <w:spacing w:before="280" w:after="280"/>
    </w:pPr>
    <w:rPr>
      <w:rFonts w:ascii="Tahoma" w:hAnsi="Tahoma" w:cs="Tahoma"/>
      <w:sz w:val="20"/>
      <w:szCs w:val="20"/>
      <w:lang w:val="en-US"/>
    </w:rPr>
  </w:style>
  <w:style w:type="paragraph" w:styleId="a7">
    <w:name w:val="Balloon Text"/>
    <w:basedOn w:val="Standard"/>
    <w:rPr>
      <w:rFonts w:ascii="Tahoma" w:hAnsi="Tahoma" w:cs="Tahoma"/>
      <w:sz w:val="16"/>
      <w:szCs w:val="16"/>
    </w:rPr>
  </w:style>
  <w:style w:type="paragraph" w:styleId="a8">
    <w:name w:val="List Paragraph"/>
    <w:basedOn w:val="Standard"/>
    <w:pPr>
      <w:spacing w:after="200" w:line="276" w:lineRule="auto"/>
      <w:ind w:left="720"/>
    </w:pPr>
    <w:rPr>
      <w:rFonts w:ascii="Calibri" w:eastAsia="Calibri" w:hAnsi="Calibri" w:cs="Calibri"/>
      <w:sz w:val="22"/>
      <w:szCs w:val="22"/>
    </w:rPr>
  </w:style>
  <w:style w:type="paragraph" w:customStyle="1" w:styleId="TableContents">
    <w:name w:val="Table Contents"/>
    <w:basedOn w:val="Standard"/>
    <w:pPr>
      <w:suppressLineNumbers/>
    </w:pPr>
    <w:rPr>
      <w:sz w:val="28"/>
    </w:rPr>
  </w:style>
  <w:style w:type="paragraph" w:customStyle="1" w:styleId="11">
    <w:name w:val="Основной текст1"/>
    <w:basedOn w:val="Standard"/>
    <w:pPr>
      <w:widowControl w:val="0"/>
      <w:shd w:val="clear" w:color="auto" w:fill="FFFFFF"/>
      <w:spacing w:after="300" w:line="322" w:lineRule="exact"/>
    </w:pPr>
    <w:rPr>
      <w:sz w:val="26"/>
      <w:szCs w:val="26"/>
    </w:rPr>
  </w:style>
  <w:style w:type="paragraph" w:customStyle="1" w:styleId="20">
    <w:name w:val="Основной текст2"/>
    <w:basedOn w:val="Standard"/>
    <w:pPr>
      <w:widowControl w:val="0"/>
      <w:shd w:val="clear" w:color="auto" w:fill="FFFFFF"/>
      <w:spacing w:after="300" w:line="331" w:lineRule="exact"/>
      <w:jc w:val="both"/>
    </w:pPr>
    <w:rPr>
      <w:color w:val="000000"/>
      <w:spacing w:val="10"/>
      <w:sz w:val="25"/>
      <w:szCs w:val="25"/>
    </w:rPr>
  </w:style>
  <w:style w:type="paragraph" w:customStyle="1" w:styleId="9">
    <w:name w:val="Основной текст (9)"/>
    <w:basedOn w:val="Standard"/>
    <w:pPr>
      <w:widowControl w:val="0"/>
      <w:shd w:val="clear" w:color="auto" w:fill="FFFFFF"/>
      <w:spacing w:line="0" w:lineRule="atLeast"/>
    </w:pPr>
    <w:rPr>
      <w:spacing w:val="86"/>
      <w:sz w:val="27"/>
      <w:szCs w:val="27"/>
    </w:rPr>
  </w:style>
  <w:style w:type="paragraph" w:customStyle="1" w:styleId="100">
    <w:name w:val="Основной текст (10)"/>
    <w:basedOn w:val="Standard"/>
    <w:pPr>
      <w:widowControl w:val="0"/>
      <w:shd w:val="clear" w:color="auto" w:fill="FFFFFF"/>
      <w:spacing w:line="274" w:lineRule="exact"/>
      <w:jc w:val="both"/>
    </w:pPr>
    <w:rPr>
      <w:sz w:val="22"/>
      <w:szCs w:val="22"/>
    </w:rPr>
  </w:style>
  <w:style w:type="paragraph" w:customStyle="1" w:styleId="TableHeading">
    <w:name w:val="Table Heading"/>
    <w:basedOn w:val="TableContents"/>
    <w:pPr>
      <w:jc w:val="center"/>
    </w:pPr>
    <w:rPr>
      <w:b/>
      <w:bCs/>
    </w:rPr>
  </w:style>
  <w:style w:type="character" w:customStyle="1" w:styleId="WW8Num3z0">
    <w:name w:val="WW8Num3z0"/>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WW8Num4z0">
    <w:name w:val="WW8Num4z0"/>
    <w:rPr>
      <w:rFonts w:ascii="Times New Roman" w:eastAsia="Times New Roman" w:hAnsi="Times New Roman" w:cs="Times New Roman"/>
    </w:rPr>
  </w:style>
  <w:style w:type="character" w:customStyle="1" w:styleId="21">
    <w:name w:val="Основной текст 2 Знак"/>
    <w:rPr>
      <w:rFonts w:ascii="Calibri" w:hAnsi="Calibri" w:cs="Calibri"/>
      <w:sz w:val="24"/>
      <w:szCs w:val="24"/>
      <w:lang w:val="ru-RU" w:bidi="ar-SA"/>
    </w:rPr>
  </w:style>
  <w:style w:type="character" w:customStyle="1" w:styleId="Internetlink">
    <w:name w:val="Internet link"/>
    <w:rPr>
      <w:color w:val="0000FF"/>
      <w:u w:val="single"/>
    </w:rPr>
  </w:style>
  <w:style w:type="character" w:customStyle="1" w:styleId="a9">
    <w:name w:val="Текст выноски Знак"/>
    <w:rPr>
      <w:rFonts w:ascii="Tahoma" w:hAnsi="Tahoma" w:cs="Tahoma"/>
      <w:sz w:val="16"/>
      <w:szCs w:val="16"/>
    </w:rPr>
  </w:style>
  <w:style w:type="character" w:customStyle="1" w:styleId="12">
    <w:name w:val="Заголовок 1 Знак"/>
    <w:rPr>
      <w:sz w:val="32"/>
    </w:rPr>
  </w:style>
  <w:style w:type="character" w:customStyle="1" w:styleId="aa">
    <w:name w:val="Основной текст_"/>
    <w:rPr>
      <w:sz w:val="26"/>
      <w:szCs w:val="26"/>
      <w:shd w:val="clear" w:color="auto" w:fill="FFFFFF"/>
    </w:rPr>
  </w:style>
  <w:style w:type="character" w:customStyle="1" w:styleId="11pt">
    <w:name w:val="Основной текст + 11 p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11pt0pt">
    <w:name w:val="Основной текст + 11 pt;Интервал 0 p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val="ru-RU"/>
    </w:rPr>
  </w:style>
  <w:style w:type="character" w:customStyle="1" w:styleId="9Exact">
    <w:name w:val="Основной текст (9) Exact"/>
    <w:rPr>
      <w:spacing w:val="86"/>
      <w:sz w:val="27"/>
      <w:szCs w:val="27"/>
      <w:shd w:val="clear" w:color="auto" w:fill="FFFFFF"/>
    </w:rPr>
  </w:style>
  <w:style w:type="character" w:customStyle="1" w:styleId="101">
    <w:name w:val="Основной текст (10)_"/>
    <w:rPr>
      <w:sz w:val="22"/>
      <w:szCs w:val="22"/>
      <w:shd w:val="clear" w:color="auto" w:fill="FFFFFF"/>
    </w:rPr>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225</Words>
  <Characters>1288</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kosyanchuk</dc:creator>
  <cp:lastModifiedBy>Anna</cp:lastModifiedBy>
  <cp:revision>13</cp:revision>
  <cp:lastPrinted>2017-06-09T06:56:00Z</cp:lastPrinted>
  <dcterms:created xsi:type="dcterms:W3CDTF">2017-05-30T12:01:00Z</dcterms:created>
  <dcterms:modified xsi:type="dcterms:W3CDTF">2017-06-09T06:57:00Z</dcterms:modified>
</cp:coreProperties>
</file>