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CC" w:rsidRDefault="001429CC" w:rsidP="002E05CE">
      <w:pPr>
        <w:spacing w:before="225" w:after="0" w:line="240" w:lineRule="auto"/>
        <w:ind w:left="225" w:right="283"/>
        <w:contextualSpacing/>
        <w:jc w:val="center"/>
        <w:outlineLvl w:val="0"/>
        <w:rPr>
          <w:rFonts w:ascii="Times New Roman" w:eastAsia="Times New Roman" w:hAnsi="Times New Roman" w:cs="Times New Roman"/>
          <w:b/>
          <w:bCs/>
          <w:kern w:val="36"/>
          <w:sz w:val="28"/>
          <w:szCs w:val="28"/>
        </w:rPr>
      </w:pPr>
    </w:p>
    <w:p w:rsidR="001429CC" w:rsidRDefault="001429CC" w:rsidP="002E05CE">
      <w:pPr>
        <w:spacing w:before="225" w:after="0" w:line="240" w:lineRule="auto"/>
        <w:ind w:left="225" w:right="283"/>
        <w:contextualSpacing/>
        <w:jc w:val="center"/>
        <w:outlineLvl w:val="0"/>
        <w:rPr>
          <w:rFonts w:ascii="Times New Roman" w:eastAsia="Times New Roman" w:hAnsi="Times New Roman" w:cs="Times New Roman"/>
          <w:b/>
          <w:bCs/>
          <w:kern w:val="36"/>
          <w:sz w:val="28"/>
          <w:szCs w:val="28"/>
        </w:rPr>
      </w:pPr>
    </w:p>
    <w:p w:rsidR="00665E46" w:rsidRPr="00A27A11" w:rsidRDefault="00665E46" w:rsidP="00665E46">
      <w:pPr>
        <w:spacing w:after="0" w:line="240" w:lineRule="auto"/>
        <w:contextualSpacing/>
        <w:jc w:val="center"/>
        <w:rPr>
          <w:rFonts w:ascii="Times New Roman" w:hAnsi="Times New Roman" w:cs="Times New Roman"/>
          <w:b/>
          <w:sz w:val="24"/>
          <w:szCs w:val="24"/>
        </w:rPr>
      </w:pPr>
      <w:r w:rsidRPr="00A27A11">
        <w:rPr>
          <w:rFonts w:ascii="Times New Roman" w:hAnsi="Times New Roman" w:cs="Times New Roman"/>
          <w:b/>
          <w:sz w:val="24"/>
          <w:szCs w:val="24"/>
        </w:rPr>
        <w:t>ДОКЛАД</w:t>
      </w:r>
    </w:p>
    <w:p w:rsidR="00665E46" w:rsidRPr="00A27A11" w:rsidRDefault="00665E46" w:rsidP="00665E46">
      <w:pPr>
        <w:spacing w:after="0" w:line="240" w:lineRule="auto"/>
        <w:contextualSpacing/>
        <w:jc w:val="center"/>
        <w:rPr>
          <w:rFonts w:ascii="Times New Roman" w:hAnsi="Times New Roman" w:cs="Times New Roman"/>
          <w:b/>
          <w:sz w:val="24"/>
          <w:szCs w:val="24"/>
        </w:rPr>
      </w:pPr>
      <w:r w:rsidRPr="00A27A11">
        <w:rPr>
          <w:rFonts w:ascii="Times New Roman" w:hAnsi="Times New Roman" w:cs="Times New Roman"/>
          <w:b/>
          <w:sz w:val="24"/>
          <w:szCs w:val="24"/>
        </w:rPr>
        <w:t>ПО ПРАВОПРИМЕНИТЕЛЬНОЙ ПРАКТИКЕ</w:t>
      </w:r>
    </w:p>
    <w:p w:rsidR="00665E46" w:rsidRPr="00A27A11" w:rsidRDefault="00665E46" w:rsidP="00665E46">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АДЫГЕЙСКОГО</w:t>
      </w:r>
      <w:proofErr w:type="gramEnd"/>
      <w:r>
        <w:rPr>
          <w:rFonts w:ascii="Times New Roman" w:hAnsi="Times New Roman" w:cs="Times New Roman"/>
          <w:b/>
          <w:sz w:val="24"/>
          <w:szCs w:val="24"/>
        </w:rPr>
        <w:t xml:space="preserve"> </w:t>
      </w:r>
      <w:r w:rsidRPr="00A27A11">
        <w:rPr>
          <w:rFonts w:ascii="Times New Roman" w:hAnsi="Times New Roman" w:cs="Times New Roman"/>
          <w:b/>
          <w:sz w:val="24"/>
          <w:szCs w:val="24"/>
        </w:rPr>
        <w:t>УФАС РОССИИ</w:t>
      </w:r>
    </w:p>
    <w:p w:rsidR="001429CC" w:rsidRDefault="001429CC" w:rsidP="002E05CE">
      <w:pPr>
        <w:spacing w:before="225" w:after="0" w:line="240" w:lineRule="auto"/>
        <w:ind w:left="225" w:right="283"/>
        <w:contextualSpacing/>
        <w:jc w:val="center"/>
        <w:outlineLvl w:val="0"/>
        <w:rPr>
          <w:rFonts w:ascii="Times New Roman" w:eastAsia="Times New Roman" w:hAnsi="Times New Roman" w:cs="Times New Roman"/>
          <w:b/>
          <w:bCs/>
          <w:kern w:val="36"/>
          <w:sz w:val="28"/>
          <w:szCs w:val="28"/>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356"/>
      </w:tblGrid>
      <w:tr w:rsidR="002E05CE" w:rsidRPr="00A17843">
        <w:trPr>
          <w:tblCellSpacing w:w="0" w:type="dxa"/>
        </w:trPr>
        <w:tc>
          <w:tcPr>
            <w:tcW w:w="5000" w:type="pct"/>
            <w:vAlign w:val="center"/>
            <w:hideMark/>
          </w:tcPr>
          <w:p w:rsidR="009C7D65" w:rsidRDefault="009C7D65" w:rsidP="0052576F">
            <w:pPr>
              <w:spacing w:after="0" w:line="240" w:lineRule="auto"/>
              <w:ind w:left="142" w:firstLine="567"/>
              <w:contextualSpacing/>
              <w:jc w:val="both"/>
              <w:rPr>
                <w:rFonts w:ascii="Times New Roman" w:hAnsi="Times New Roman" w:cs="Times New Roman"/>
                <w:sz w:val="28"/>
                <w:szCs w:val="28"/>
              </w:rPr>
            </w:pPr>
            <w:bookmarkStart w:id="0" w:name="p1"/>
            <w:bookmarkEnd w:id="0"/>
          </w:p>
          <w:p w:rsidR="00A6368D" w:rsidRDefault="002F35BC" w:rsidP="0052576F">
            <w:pPr>
              <w:spacing w:after="0" w:line="240" w:lineRule="auto"/>
              <w:ind w:left="142" w:firstLine="567"/>
              <w:contextualSpacing/>
              <w:jc w:val="both"/>
              <w:rPr>
                <w:rFonts w:ascii="Times New Roman" w:hAnsi="Times New Roman" w:cs="Times New Roman"/>
                <w:color w:val="000000"/>
                <w:sz w:val="28"/>
                <w:szCs w:val="28"/>
                <w:shd w:val="clear" w:color="auto" w:fill="FFFFFF"/>
              </w:rPr>
            </w:pPr>
            <w:proofErr w:type="gramStart"/>
            <w:r w:rsidRPr="00A17843">
              <w:rPr>
                <w:rFonts w:ascii="Times New Roman" w:hAnsi="Times New Roman" w:cs="Times New Roman"/>
                <w:sz w:val="28"/>
                <w:szCs w:val="28"/>
              </w:rPr>
              <w:t>В 20</w:t>
            </w:r>
            <w:r w:rsidR="008C3B17" w:rsidRPr="00A17843">
              <w:rPr>
                <w:rFonts w:ascii="Times New Roman" w:hAnsi="Times New Roman" w:cs="Times New Roman"/>
                <w:sz w:val="28"/>
                <w:szCs w:val="28"/>
              </w:rPr>
              <w:t>1</w:t>
            </w:r>
            <w:r w:rsidR="00F5664A" w:rsidRPr="00A17843">
              <w:rPr>
                <w:rFonts w:ascii="Times New Roman" w:hAnsi="Times New Roman" w:cs="Times New Roman"/>
                <w:sz w:val="28"/>
                <w:szCs w:val="28"/>
              </w:rPr>
              <w:t>6</w:t>
            </w:r>
            <w:r w:rsidRPr="00A17843">
              <w:rPr>
                <w:rFonts w:ascii="Times New Roman" w:hAnsi="Times New Roman" w:cs="Times New Roman"/>
                <w:sz w:val="28"/>
                <w:szCs w:val="28"/>
              </w:rPr>
              <w:t xml:space="preserve"> году</w:t>
            </w:r>
            <w:r w:rsidR="00581616" w:rsidRPr="00A17843">
              <w:rPr>
                <w:rFonts w:ascii="Times New Roman" w:hAnsi="Times New Roman" w:cs="Times New Roman"/>
                <w:sz w:val="28"/>
                <w:szCs w:val="28"/>
              </w:rPr>
              <w:t xml:space="preserve"> и в </w:t>
            </w:r>
            <w:r w:rsidR="000A1705">
              <w:rPr>
                <w:rFonts w:ascii="Times New Roman" w:hAnsi="Times New Roman" w:cs="Times New Roman"/>
                <w:sz w:val="28"/>
                <w:szCs w:val="28"/>
                <w:lang w:val="en-US"/>
              </w:rPr>
              <w:t>I</w:t>
            </w:r>
            <w:r w:rsidR="00581616" w:rsidRPr="00A17843">
              <w:rPr>
                <w:rFonts w:ascii="Times New Roman" w:hAnsi="Times New Roman" w:cs="Times New Roman"/>
                <w:sz w:val="28"/>
                <w:szCs w:val="28"/>
              </w:rPr>
              <w:t xml:space="preserve"> квартале 2017 года</w:t>
            </w:r>
            <w:r w:rsidRPr="00A17843">
              <w:rPr>
                <w:rFonts w:ascii="Times New Roman" w:hAnsi="Times New Roman" w:cs="Times New Roman"/>
                <w:sz w:val="28"/>
                <w:szCs w:val="28"/>
              </w:rPr>
              <w:t xml:space="preserve"> Управлением Федеральной антимонопольной службы по Республике Адыгея (далее – </w:t>
            </w:r>
            <w:r w:rsidR="005108A2" w:rsidRPr="00A17843">
              <w:rPr>
                <w:rFonts w:ascii="Times New Roman" w:eastAsia="Times New Roman" w:hAnsi="Times New Roman" w:cs="Times New Roman"/>
                <w:bCs/>
                <w:kern w:val="36"/>
                <w:sz w:val="28"/>
                <w:szCs w:val="28"/>
              </w:rPr>
              <w:t>Адыгейск</w:t>
            </w:r>
            <w:r w:rsidR="009C01BA">
              <w:rPr>
                <w:rFonts w:ascii="Times New Roman" w:eastAsia="Times New Roman" w:hAnsi="Times New Roman" w:cs="Times New Roman"/>
                <w:bCs/>
                <w:kern w:val="36"/>
                <w:sz w:val="28"/>
                <w:szCs w:val="28"/>
              </w:rPr>
              <w:t>ое</w:t>
            </w:r>
            <w:r w:rsidR="005108A2" w:rsidRPr="00A17843">
              <w:rPr>
                <w:rFonts w:ascii="Times New Roman" w:eastAsia="Times New Roman" w:hAnsi="Times New Roman" w:cs="Times New Roman"/>
                <w:bCs/>
                <w:kern w:val="36"/>
                <w:sz w:val="28"/>
                <w:szCs w:val="28"/>
              </w:rPr>
              <w:t xml:space="preserve"> УФАС России</w:t>
            </w:r>
            <w:r w:rsidRPr="00A17843">
              <w:rPr>
                <w:rFonts w:ascii="Times New Roman" w:hAnsi="Times New Roman" w:cs="Times New Roman"/>
                <w:sz w:val="28"/>
                <w:szCs w:val="28"/>
              </w:rPr>
              <w:t xml:space="preserve">) осуществлялся контроль по всем направлениям, </w:t>
            </w:r>
            <w:r w:rsidR="005C67D9">
              <w:rPr>
                <w:rFonts w:ascii="Times New Roman" w:hAnsi="Times New Roman" w:cs="Times New Roman"/>
                <w:sz w:val="28"/>
                <w:szCs w:val="28"/>
              </w:rPr>
              <w:t>отнесенным к компетенции и полномочиям антимонопольных органов:</w:t>
            </w:r>
            <w:r w:rsidRPr="00A17843">
              <w:rPr>
                <w:rFonts w:ascii="Times New Roman" w:hAnsi="Times New Roman" w:cs="Times New Roman"/>
                <w:sz w:val="28"/>
                <w:szCs w:val="28"/>
              </w:rPr>
              <w:t xml:space="preserve"> антимонопольн</w:t>
            </w:r>
            <w:r w:rsidR="005C67D9">
              <w:rPr>
                <w:rFonts w:ascii="Times New Roman" w:hAnsi="Times New Roman" w:cs="Times New Roman"/>
                <w:sz w:val="28"/>
                <w:szCs w:val="28"/>
              </w:rPr>
              <w:t xml:space="preserve">ое </w:t>
            </w:r>
            <w:r w:rsidRPr="00A17843">
              <w:rPr>
                <w:rFonts w:ascii="Times New Roman" w:hAnsi="Times New Roman" w:cs="Times New Roman"/>
                <w:sz w:val="28"/>
                <w:szCs w:val="28"/>
              </w:rPr>
              <w:t>законодательство</w:t>
            </w:r>
            <w:r w:rsidR="005C67D9">
              <w:rPr>
                <w:rFonts w:ascii="Times New Roman" w:hAnsi="Times New Roman" w:cs="Times New Roman"/>
                <w:sz w:val="28"/>
                <w:szCs w:val="28"/>
              </w:rPr>
              <w:t>,</w:t>
            </w:r>
            <w:r w:rsidR="000A1705">
              <w:rPr>
                <w:rFonts w:ascii="Times New Roman" w:hAnsi="Times New Roman" w:cs="Times New Roman"/>
                <w:sz w:val="28"/>
                <w:szCs w:val="28"/>
              </w:rPr>
              <w:t xml:space="preserve"> контроль предоставления государственных и муниципальных преференций, проведения торгов, распределения государственного и муниципального имущества, контроль органов власти, торговли,</w:t>
            </w:r>
            <w:r w:rsidRPr="00A17843">
              <w:rPr>
                <w:rFonts w:ascii="Times New Roman" w:hAnsi="Times New Roman" w:cs="Times New Roman"/>
                <w:sz w:val="28"/>
                <w:szCs w:val="28"/>
              </w:rPr>
              <w:t xml:space="preserve"> </w:t>
            </w:r>
            <w:r w:rsidR="001D10F7">
              <w:rPr>
                <w:rFonts w:ascii="Times New Roman" w:hAnsi="Times New Roman" w:cs="Times New Roman"/>
                <w:sz w:val="28"/>
                <w:szCs w:val="28"/>
              </w:rPr>
              <w:t xml:space="preserve">контроль госзаказа, </w:t>
            </w:r>
            <w:r w:rsidRPr="00A17843">
              <w:rPr>
                <w:rFonts w:ascii="Times New Roman" w:hAnsi="Times New Roman" w:cs="Times New Roman"/>
                <w:sz w:val="28"/>
                <w:szCs w:val="28"/>
              </w:rPr>
              <w:t>деятельности субъектов естественных монополий, реклам</w:t>
            </w:r>
            <w:r w:rsidR="000A1705">
              <w:rPr>
                <w:rFonts w:ascii="Times New Roman" w:hAnsi="Times New Roman" w:cs="Times New Roman"/>
                <w:sz w:val="28"/>
                <w:szCs w:val="28"/>
              </w:rPr>
              <w:t>ы и недобросовестной</w:t>
            </w:r>
            <w:proofErr w:type="gramEnd"/>
            <w:r w:rsidR="000A1705">
              <w:rPr>
                <w:rFonts w:ascii="Times New Roman" w:hAnsi="Times New Roman" w:cs="Times New Roman"/>
                <w:sz w:val="28"/>
                <w:szCs w:val="28"/>
              </w:rPr>
              <w:t xml:space="preserve"> конкуренции</w:t>
            </w:r>
            <w:r w:rsidRPr="00A17843">
              <w:rPr>
                <w:rFonts w:ascii="Times New Roman" w:hAnsi="Times New Roman" w:cs="Times New Roman"/>
                <w:sz w:val="28"/>
                <w:szCs w:val="28"/>
              </w:rPr>
              <w:t xml:space="preserve"> </w:t>
            </w:r>
            <w:r w:rsidR="00737A5C" w:rsidRPr="00A17843">
              <w:rPr>
                <w:rFonts w:ascii="Times New Roman" w:hAnsi="Times New Roman" w:cs="Times New Roman"/>
                <w:sz w:val="28"/>
                <w:szCs w:val="28"/>
              </w:rPr>
              <w:t>и т.д.</w:t>
            </w:r>
            <w:r w:rsidR="00A6368D" w:rsidRPr="00A17843">
              <w:rPr>
                <w:rFonts w:ascii="Times New Roman" w:hAnsi="Times New Roman" w:cs="Times New Roman"/>
                <w:color w:val="000000"/>
                <w:sz w:val="28"/>
                <w:szCs w:val="28"/>
                <w:shd w:val="clear" w:color="auto" w:fill="FFFFFF"/>
              </w:rPr>
              <w:t xml:space="preserve"> </w:t>
            </w:r>
          </w:p>
          <w:p w:rsidR="00A6368D" w:rsidRPr="00A17843" w:rsidRDefault="00F700EB" w:rsidP="0052576F">
            <w:pPr>
              <w:spacing w:after="0" w:line="240" w:lineRule="auto"/>
              <w:ind w:left="142" w:firstLine="567"/>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За указанный период</w:t>
            </w:r>
            <w:r w:rsidR="00A6368D" w:rsidRPr="00A17843">
              <w:rPr>
                <w:rFonts w:ascii="Times New Roman" w:hAnsi="Times New Roman" w:cs="Times New Roman"/>
                <w:color w:val="000000"/>
                <w:sz w:val="28"/>
                <w:szCs w:val="28"/>
                <w:shd w:val="clear" w:color="auto" w:fill="FFFFFF"/>
              </w:rPr>
              <w:t xml:space="preserve"> </w:t>
            </w:r>
            <w:proofErr w:type="gramStart"/>
            <w:r w:rsidR="00A6368D" w:rsidRPr="00A17843">
              <w:rPr>
                <w:rFonts w:ascii="Times New Roman" w:hAnsi="Times New Roman" w:cs="Times New Roman"/>
                <w:color w:val="000000"/>
                <w:sz w:val="28"/>
                <w:szCs w:val="28"/>
                <w:shd w:val="clear" w:color="auto" w:fill="FFFFFF"/>
              </w:rPr>
              <w:t>Адыгейским</w:t>
            </w:r>
            <w:proofErr w:type="gramEnd"/>
            <w:r w:rsidR="00A6368D" w:rsidRPr="00A17843">
              <w:rPr>
                <w:rFonts w:ascii="Times New Roman" w:hAnsi="Times New Roman" w:cs="Times New Roman"/>
                <w:color w:val="000000"/>
                <w:sz w:val="28"/>
                <w:szCs w:val="28"/>
                <w:shd w:val="clear" w:color="auto" w:fill="FFFFFF"/>
              </w:rPr>
              <w:t xml:space="preserve"> УФАС России рассмотрено около 300 различных жалоб и заявлений. Выдано 184 постановлени</w:t>
            </w:r>
            <w:r w:rsidR="009C01BA">
              <w:rPr>
                <w:rFonts w:ascii="Times New Roman" w:hAnsi="Times New Roman" w:cs="Times New Roman"/>
                <w:color w:val="000000"/>
                <w:sz w:val="28"/>
                <w:szCs w:val="28"/>
                <w:shd w:val="clear" w:color="auto" w:fill="FFFFFF"/>
              </w:rPr>
              <w:t>й</w:t>
            </w:r>
            <w:r w:rsidR="00A6368D" w:rsidRPr="00A17843">
              <w:rPr>
                <w:rFonts w:ascii="Times New Roman" w:hAnsi="Times New Roman" w:cs="Times New Roman"/>
                <w:color w:val="000000"/>
                <w:sz w:val="28"/>
                <w:szCs w:val="28"/>
                <w:shd w:val="clear" w:color="auto" w:fill="FFFFFF"/>
              </w:rPr>
              <w:t xml:space="preserve"> об административных наказаниях. Сумма вынесенных штрафов, подлежащих взысканию за 2016 год составила 2 миллиона 815 тысяч рублей.</w:t>
            </w:r>
            <w:r w:rsidR="001429CC" w:rsidRPr="00A17843">
              <w:rPr>
                <w:rFonts w:ascii="Times New Roman" w:hAnsi="Times New Roman" w:cs="Times New Roman"/>
                <w:color w:val="000000"/>
                <w:sz w:val="28"/>
                <w:szCs w:val="28"/>
                <w:shd w:val="clear" w:color="auto" w:fill="FFFFFF"/>
              </w:rPr>
              <w:t xml:space="preserve"> Общая сумма оплаченных штрафов составила 1 миллион </w:t>
            </w:r>
            <w:r w:rsidR="001429CC" w:rsidRPr="00D4123D">
              <w:rPr>
                <w:rFonts w:ascii="Times New Roman" w:hAnsi="Times New Roman" w:cs="Times New Roman"/>
                <w:sz w:val="28"/>
                <w:szCs w:val="28"/>
                <w:shd w:val="clear" w:color="auto" w:fill="FFFFFF"/>
              </w:rPr>
              <w:t>828 тысяч рублей</w:t>
            </w:r>
            <w:r w:rsidR="00D4123D">
              <w:rPr>
                <w:rFonts w:ascii="Times New Roman" w:hAnsi="Times New Roman" w:cs="Times New Roman"/>
                <w:color w:val="000000"/>
                <w:sz w:val="28"/>
                <w:szCs w:val="28"/>
                <w:shd w:val="clear" w:color="auto" w:fill="FFFFFF"/>
              </w:rPr>
              <w:t>, остальные постановлени</w:t>
            </w:r>
            <w:r w:rsidR="0013303A">
              <w:rPr>
                <w:rFonts w:ascii="Times New Roman" w:hAnsi="Times New Roman" w:cs="Times New Roman"/>
                <w:color w:val="000000"/>
                <w:sz w:val="28"/>
                <w:szCs w:val="28"/>
                <w:shd w:val="clear" w:color="auto" w:fill="FFFFFF"/>
              </w:rPr>
              <w:t>я находятся в стадии исполнения</w:t>
            </w:r>
            <w:r w:rsidR="00D4123D">
              <w:rPr>
                <w:rFonts w:ascii="Times New Roman" w:hAnsi="Times New Roman" w:cs="Times New Roman"/>
                <w:color w:val="000000"/>
                <w:sz w:val="28"/>
                <w:szCs w:val="28"/>
                <w:shd w:val="clear" w:color="auto" w:fill="FFFFFF"/>
              </w:rPr>
              <w:t>.</w:t>
            </w:r>
          </w:p>
          <w:p w:rsidR="00705152" w:rsidRDefault="002F35BC" w:rsidP="0052576F">
            <w:pPr>
              <w:spacing w:after="0" w:line="240" w:lineRule="auto"/>
              <w:ind w:left="142" w:firstLine="567"/>
              <w:contextualSpacing/>
              <w:jc w:val="both"/>
              <w:rPr>
                <w:rFonts w:ascii="Times New Roman" w:eastAsia="Times New Roman" w:hAnsi="Times New Roman" w:cs="Times New Roman"/>
                <w:sz w:val="28"/>
                <w:szCs w:val="28"/>
              </w:rPr>
            </w:pPr>
            <w:proofErr w:type="gramStart"/>
            <w:r w:rsidRPr="00A17843">
              <w:rPr>
                <w:rFonts w:ascii="Times New Roman" w:eastAsia="Times New Roman" w:hAnsi="Times New Roman" w:cs="Times New Roman"/>
                <w:sz w:val="28"/>
                <w:szCs w:val="28"/>
              </w:rPr>
              <w:t xml:space="preserve">При реализации конкурентного права на территории Республики Адыгея </w:t>
            </w:r>
            <w:r w:rsidR="005108A2" w:rsidRPr="00A17843">
              <w:rPr>
                <w:rFonts w:ascii="Times New Roman" w:hAnsi="Times New Roman" w:cs="Times New Roman"/>
                <w:color w:val="000000"/>
                <w:sz w:val="28"/>
                <w:szCs w:val="28"/>
                <w:shd w:val="clear" w:color="auto" w:fill="FFFFFF"/>
              </w:rPr>
              <w:t xml:space="preserve">Адыгейским УФАС России </w:t>
            </w:r>
            <w:r w:rsidRPr="00A17843">
              <w:rPr>
                <w:rFonts w:ascii="Times New Roman" w:eastAsia="Times New Roman" w:hAnsi="Times New Roman" w:cs="Times New Roman"/>
                <w:sz w:val="28"/>
                <w:szCs w:val="28"/>
              </w:rPr>
              <w:t>уделяется особое внимание рассмотрению жалоб и обращений хозяйствующих субъектов, индивидуальных предпринимателей на действия предприятий, занимающих доминирующее положение на товарных рынках Республики Адыгея, органов исполнительной власти и местного самоуправления</w:t>
            </w:r>
            <w:r w:rsidR="00515571" w:rsidRPr="00A17843">
              <w:rPr>
                <w:rFonts w:ascii="Times New Roman" w:eastAsia="Times New Roman" w:hAnsi="Times New Roman" w:cs="Times New Roman"/>
                <w:sz w:val="28"/>
                <w:szCs w:val="28"/>
              </w:rPr>
              <w:t>,</w:t>
            </w:r>
            <w:r w:rsidRPr="00A17843">
              <w:rPr>
                <w:rFonts w:ascii="Times New Roman" w:eastAsia="Times New Roman" w:hAnsi="Times New Roman" w:cs="Times New Roman"/>
                <w:sz w:val="28"/>
                <w:szCs w:val="28"/>
              </w:rPr>
              <w:t xml:space="preserve"> действия </w:t>
            </w:r>
            <w:r w:rsidR="00737A5C" w:rsidRPr="00A17843">
              <w:rPr>
                <w:rFonts w:ascii="Times New Roman" w:eastAsia="Times New Roman" w:hAnsi="Times New Roman" w:cs="Times New Roman"/>
                <w:sz w:val="28"/>
                <w:szCs w:val="28"/>
              </w:rPr>
              <w:t xml:space="preserve">или бездействия </w:t>
            </w:r>
            <w:r w:rsidRPr="00A17843">
              <w:rPr>
                <w:rFonts w:ascii="Times New Roman" w:eastAsia="Times New Roman" w:hAnsi="Times New Roman" w:cs="Times New Roman"/>
                <w:sz w:val="28"/>
                <w:szCs w:val="28"/>
              </w:rPr>
              <w:t>которых приводят либо могут привести к ограничению конкуренции и негативно влияющих на развитие экономики Республики Адыгея.</w:t>
            </w:r>
            <w:proofErr w:type="gramEnd"/>
          </w:p>
          <w:p w:rsidR="008D2CC8" w:rsidRPr="008D2CC8" w:rsidRDefault="00B234EF" w:rsidP="00B234EF">
            <w:pPr>
              <w:pStyle w:val="a8"/>
              <w:numPr>
                <w:ilvl w:val="0"/>
                <w:numId w:val="13"/>
              </w:numPr>
              <w:shd w:val="clear" w:color="auto" w:fill="FFFFFF"/>
              <w:spacing w:before="300" w:after="150" w:line="240" w:lineRule="auto"/>
              <w:ind w:left="142"/>
              <w:jc w:val="center"/>
              <w:outlineLvl w:val="2"/>
              <w:rPr>
                <w:rFonts w:ascii="RaleighLightCBT_2" w:eastAsia="Times New Roman" w:hAnsi="RaleighLightCBT_2" w:cs="Times New Roman"/>
                <w:b/>
                <w:color w:val="333333"/>
                <w:sz w:val="27"/>
                <w:szCs w:val="27"/>
              </w:rPr>
            </w:pPr>
            <w:r>
              <w:rPr>
                <w:rFonts w:ascii="RaleighLightCBT_2" w:eastAsia="Times New Roman" w:hAnsi="RaleighLightCBT_2" w:cs="Times New Roman"/>
                <w:b/>
                <w:color w:val="333333"/>
                <w:sz w:val="27"/>
                <w:szCs w:val="27"/>
                <w:lang w:val="en-US"/>
              </w:rPr>
              <w:t>I</w:t>
            </w:r>
            <w:r w:rsidRPr="00B234EF">
              <w:rPr>
                <w:rFonts w:ascii="RaleighLightCBT_2" w:eastAsia="Times New Roman" w:hAnsi="RaleighLightCBT_2" w:cs="Times New Roman"/>
                <w:b/>
                <w:color w:val="333333"/>
                <w:sz w:val="27"/>
                <w:szCs w:val="27"/>
              </w:rPr>
              <w:t xml:space="preserve">. </w:t>
            </w:r>
            <w:r w:rsidR="008D2CC8" w:rsidRPr="008D2CC8">
              <w:rPr>
                <w:rFonts w:ascii="RaleighLightCBT_2" w:eastAsia="Times New Roman" w:hAnsi="RaleighLightCBT_2" w:cs="Times New Roman"/>
                <w:b/>
                <w:color w:val="333333"/>
                <w:sz w:val="27"/>
                <w:szCs w:val="27"/>
              </w:rPr>
              <w:t>Контроль соблюдения Федеральн</w:t>
            </w:r>
            <w:r w:rsidR="008D2CC8">
              <w:rPr>
                <w:rFonts w:ascii="RaleighLightCBT_2" w:eastAsia="Times New Roman" w:hAnsi="RaleighLightCBT_2" w:cs="Times New Roman"/>
                <w:b/>
                <w:color w:val="333333"/>
                <w:sz w:val="27"/>
                <w:szCs w:val="27"/>
              </w:rPr>
              <w:t>ого</w:t>
            </w:r>
            <w:r w:rsidR="008D2CC8" w:rsidRPr="008D2CC8">
              <w:rPr>
                <w:rFonts w:ascii="RaleighLightCBT_2" w:eastAsia="Times New Roman" w:hAnsi="RaleighLightCBT_2" w:cs="Times New Roman"/>
                <w:b/>
                <w:color w:val="333333"/>
                <w:sz w:val="27"/>
                <w:szCs w:val="27"/>
              </w:rPr>
              <w:t xml:space="preserve"> закон</w:t>
            </w:r>
            <w:r w:rsidR="008D2CC8">
              <w:rPr>
                <w:rFonts w:ascii="RaleighLightCBT_2" w:eastAsia="Times New Roman" w:hAnsi="RaleighLightCBT_2" w:cs="Times New Roman"/>
                <w:b/>
                <w:color w:val="333333"/>
                <w:sz w:val="27"/>
                <w:szCs w:val="27"/>
              </w:rPr>
              <w:t>а</w:t>
            </w:r>
            <w:r w:rsidR="008D2CC8" w:rsidRPr="008D2CC8">
              <w:rPr>
                <w:rFonts w:ascii="RaleighLightCBT_2" w:eastAsia="Times New Roman" w:hAnsi="RaleighLightCBT_2" w:cs="Times New Roman"/>
                <w:b/>
                <w:color w:val="333333"/>
                <w:sz w:val="27"/>
                <w:szCs w:val="27"/>
              </w:rPr>
              <w:t xml:space="preserve"> </w:t>
            </w:r>
            <w:r>
              <w:rPr>
                <w:rFonts w:ascii="RaleighLightCBT_2" w:eastAsia="Times New Roman" w:hAnsi="RaleighLightCBT_2" w:cs="Times New Roman"/>
                <w:b/>
                <w:color w:val="333333"/>
                <w:sz w:val="27"/>
                <w:szCs w:val="27"/>
              </w:rPr>
              <w:t>от</w:t>
            </w:r>
            <w:r w:rsidR="008D2CC8" w:rsidRPr="008D2CC8">
              <w:rPr>
                <w:rFonts w:ascii="RaleighLightCBT_2" w:eastAsia="Times New Roman" w:hAnsi="RaleighLightCBT_2" w:cs="Times New Roman"/>
                <w:b/>
                <w:color w:val="333333"/>
                <w:sz w:val="27"/>
                <w:szCs w:val="27"/>
              </w:rPr>
              <w:t xml:space="preserve"> 26.07.2006 г. №135-ФЗ «О защите конкуренции»</w:t>
            </w:r>
          </w:p>
          <w:p w:rsidR="008D2CC8" w:rsidRPr="008D2CC8" w:rsidRDefault="008D2CC8" w:rsidP="0052576F">
            <w:pPr>
              <w:pStyle w:val="a8"/>
              <w:spacing w:after="0" w:line="240" w:lineRule="auto"/>
              <w:ind w:left="142"/>
              <w:jc w:val="both"/>
              <w:rPr>
                <w:rFonts w:ascii="Times New Roman" w:eastAsia="Times New Roman" w:hAnsi="Times New Roman" w:cs="Times New Roman"/>
                <w:sz w:val="28"/>
                <w:szCs w:val="28"/>
              </w:rPr>
            </w:pPr>
          </w:p>
          <w:p w:rsidR="008979D4" w:rsidRDefault="00BD5F35" w:rsidP="0052576F">
            <w:pPr>
              <w:pStyle w:val="32"/>
              <w:spacing w:after="0" w:line="240" w:lineRule="auto"/>
              <w:ind w:left="142" w:firstLine="737"/>
              <w:jc w:val="both"/>
              <w:rPr>
                <w:rFonts w:ascii="Times New Roman" w:hAnsi="Times New Roman" w:cs="Times New Roman"/>
                <w:sz w:val="28"/>
                <w:szCs w:val="28"/>
              </w:rPr>
            </w:pPr>
            <w:r w:rsidRPr="00A17843">
              <w:rPr>
                <w:rFonts w:ascii="Times New Roman" w:hAnsi="Times New Roman" w:cs="Times New Roman"/>
                <w:sz w:val="28"/>
                <w:szCs w:val="28"/>
              </w:rPr>
              <w:t xml:space="preserve">В </w:t>
            </w:r>
            <w:r w:rsidR="009C01BA">
              <w:rPr>
                <w:rFonts w:ascii="Times New Roman" w:hAnsi="Times New Roman" w:cs="Times New Roman"/>
                <w:sz w:val="28"/>
                <w:szCs w:val="28"/>
              </w:rPr>
              <w:t xml:space="preserve">2016 году </w:t>
            </w:r>
            <w:proofErr w:type="gramStart"/>
            <w:r w:rsidR="005108A2" w:rsidRPr="00A17843">
              <w:rPr>
                <w:rFonts w:ascii="Times New Roman" w:hAnsi="Times New Roman" w:cs="Times New Roman"/>
                <w:color w:val="000000"/>
                <w:sz w:val="28"/>
                <w:szCs w:val="28"/>
                <w:shd w:val="clear" w:color="auto" w:fill="FFFFFF"/>
              </w:rPr>
              <w:t>Адыгейским</w:t>
            </w:r>
            <w:proofErr w:type="gramEnd"/>
            <w:r w:rsidR="005108A2" w:rsidRPr="00A17843">
              <w:rPr>
                <w:rFonts w:ascii="Times New Roman" w:hAnsi="Times New Roman" w:cs="Times New Roman"/>
                <w:color w:val="000000"/>
                <w:sz w:val="28"/>
                <w:szCs w:val="28"/>
                <w:shd w:val="clear" w:color="auto" w:fill="FFFFFF"/>
              </w:rPr>
              <w:t xml:space="preserve"> УФАС России </w:t>
            </w:r>
            <w:r w:rsidR="008979D4" w:rsidRPr="00A17843">
              <w:rPr>
                <w:rFonts w:ascii="Times New Roman" w:hAnsi="Times New Roman" w:cs="Times New Roman"/>
                <w:sz w:val="28"/>
                <w:szCs w:val="28"/>
              </w:rPr>
              <w:t xml:space="preserve">выдано </w:t>
            </w:r>
            <w:r w:rsidR="00F5664A" w:rsidRPr="00A17843">
              <w:rPr>
                <w:rFonts w:ascii="Times New Roman" w:hAnsi="Times New Roman" w:cs="Times New Roman"/>
                <w:sz w:val="28"/>
                <w:szCs w:val="28"/>
              </w:rPr>
              <w:t>6</w:t>
            </w:r>
            <w:r w:rsidR="008979D4" w:rsidRPr="00A17843">
              <w:rPr>
                <w:rFonts w:ascii="Times New Roman" w:hAnsi="Times New Roman" w:cs="Times New Roman"/>
                <w:sz w:val="28"/>
                <w:szCs w:val="28"/>
              </w:rPr>
              <w:t xml:space="preserve"> предупреждени</w:t>
            </w:r>
            <w:r w:rsidR="00935FE9" w:rsidRPr="00A17843">
              <w:rPr>
                <w:rFonts w:ascii="Times New Roman" w:hAnsi="Times New Roman" w:cs="Times New Roman"/>
                <w:sz w:val="28"/>
                <w:szCs w:val="28"/>
              </w:rPr>
              <w:t>й</w:t>
            </w:r>
            <w:r w:rsidR="00F5664A" w:rsidRPr="00A17843">
              <w:rPr>
                <w:rFonts w:ascii="Times New Roman" w:hAnsi="Times New Roman" w:cs="Times New Roman"/>
                <w:sz w:val="28"/>
                <w:szCs w:val="28"/>
              </w:rPr>
              <w:t xml:space="preserve"> о прекращении действий, содержащих признаки нарушения части 1</w:t>
            </w:r>
            <w:r w:rsidR="00317368" w:rsidRPr="00A17843">
              <w:rPr>
                <w:rFonts w:ascii="Times New Roman" w:hAnsi="Times New Roman" w:cs="Times New Roman"/>
                <w:sz w:val="28"/>
                <w:szCs w:val="28"/>
              </w:rPr>
              <w:t xml:space="preserve"> </w:t>
            </w:r>
            <w:r w:rsidR="008979D4" w:rsidRPr="00A17843">
              <w:rPr>
                <w:rFonts w:ascii="Times New Roman" w:hAnsi="Times New Roman" w:cs="Times New Roman"/>
                <w:sz w:val="28"/>
                <w:szCs w:val="28"/>
              </w:rPr>
              <w:t xml:space="preserve">статьи 10 </w:t>
            </w:r>
            <w:r w:rsidR="005108A2" w:rsidRPr="00A17843">
              <w:rPr>
                <w:rFonts w:ascii="Times New Roman" w:hAnsi="Times New Roman" w:cs="Times New Roman"/>
                <w:sz w:val="28"/>
                <w:szCs w:val="28"/>
              </w:rPr>
              <w:t xml:space="preserve"> Закон</w:t>
            </w:r>
            <w:r w:rsidR="00F96BE0">
              <w:rPr>
                <w:rFonts w:ascii="Times New Roman" w:hAnsi="Times New Roman" w:cs="Times New Roman"/>
                <w:sz w:val="28"/>
                <w:szCs w:val="28"/>
              </w:rPr>
              <w:t>а</w:t>
            </w:r>
            <w:r w:rsidR="005108A2" w:rsidRPr="00A17843">
              <w:rPr>
                <w:rFonts w:ascii="Times New Roman" w:hAnsi="Times New Roman" w:cs="Times New Roman"/>
                <w:sz w:val="28"/>
                <w:szCs w:val="28"/>
              </w:rPr>
              <w:t xml:space="preserve"> о защите конкуренции</w:t>
            </w:r>
            <w:r w:rsidR="008979D4" w:rsidRPr="00A17843">
              <w:rPr>
                <w:rFonts w:ascii="Times New Roman" w:hAnsi="Times New Roman" w:cs="Times New Roman"/>
                <w:sz w:val="28"/>
                <w:szCs w:val="28"/>
              </w:rPr>
              <w:t xml:space="preserve">. </w:t>
            </w:r>
            <w:r w:rsidR="00317368" w:rsidRPr="00A17843">
              <w:rPr>
                <w:rFonts w:ascii="Times New Roman" w:hAnsi="Times New Roman" w:cs="Times New Roman"/>
                <w:sz w:val="28"/>
                <w:szCs w:val="28"/>
              </w:rPr>
              <w:t xml:space="preserve">Все </w:t>
            </w:r>
            <w:r w:rsidR="00F5664A" w:rsidRPr="00A17843">
              <w:rPr>
                <w:rFonts w:ascii="Times New Roman" w:hAnsi="Times New Roman" w:cs="Times New Roman"/>
                <w:sz w:val="28"/>
                <w:szCs w:val="28"/>
              </w:rPr>
              <w:t>6</w:t>
            </w:r>
            <w:r w:rsidR="00317368" w:rsidRPr="00A17843">
              <w:rPr>
                <w:rFonts w:ascii="Times New Roman" w:hAnsi="Times New Roman" w:cs="Times New Roman"/>
                <w:sz w:val="28"/>
                <w:szCs w:val="28"/>
              </w:rPr>
              <w:t xml:space="preserve"> предупреждени</w:t>
            </w:r>
            <w:r w:rsidR="00935FE9" w:rsidRPr="00A17843">
              <w:rPr>
                <w:rFonts w:ascii="Times New Roman" w:hAnsi="Times New Roman" w:cs="Times New Roman"/>
                <w:sz w:val="28"/>
                <w:szCs w:val="28"/>
              </w:rPr>
              <w:t>й</w:t>
            </w:r>
            <w:r w:rsidR="00317368" w:rsidRPr="00A17843">
              <w:rPr>
                <w:rFonts w:ascii="Times New Roman" w:hAnsi="Times New Roman" w:cs="Times New Roman"/>
                <w:sz w:val="28"/>
                <w:szCs w:val="28"/>
              </w:rPr>
              <w:t xml:space="preserve"> исполнены в срок. </w:t>
            </w:r>
            <w:r w:rsidR="008979D4" w:rsidRPr="00A17843">
              <w:rPr>
                <w:rFonts w:ascii="Times New Roman" w:hAnsi="Times New Roman" w:cs="Times New Roman"/>
                <w:sz w:val="28"/>
                <w:szCs w:val="28"/>
              </w:rPr>
              <w:t>Больше всего предупреждений выдано сетевым организациям в части установления требований в выдаваемых технических условиях, не предусмотренных законодательством</w:t>
            </w:r>
            <w:r w:rsidR="00935FE9" w:rsidRPr="00A17843">
              <w:rPr>
                <w:rFonts w:ascii="Times New Roman" w:hAnsi="Times New Roman" w:cs="Times New Roman"/>
                <w:sz w:val="28"/>
                <w:szCs w:val="28"/>
              </w:rPr>
              <w:t>.</w:t>
            </w:r>
          </w:p>
          <w:p w:rsidR="002C3479" w:rsidRDefault="002C3479" w:rsidP="0052576F">
            <w:pPr>
              <w:pStyle w:val="32"/>
              <w:spacing w:after="0" w:line="240" w:lineRule="auto"/>
              <w:ind w:left="142" w:firstLine="737"/>
              <w:jc w:val="both"/>
              <w:rPr>
                <w:rFonts w:ascii="Times New Roman" w:hAnsi="Times New Roman" w:cs="Times New Roman"/>
                <w:sz w:val="28"/>
                <w:szCs w:val="28"/>
              </w:rPr>
            </w:pPr>
          </w:p>
          <w:p w:rsidR="007075DE" w:rsidRPr="00A17843" w:rsidRDefault="008B6725" w:rsidP="0052576F">
            <w:pPr>
              <w:spacing w:after="0" w:line="240" w:lineRule="auto"/>
              <w:ind w:left="142" w:firstLine="737"/>
              <w:contextualSpacing/>
              <w:jc w:val="both"/>
              <w:rPr>
                <w:rFonts w:ascii="Times New Roman" w:hAnsi="Times New Roman" w:cs="Times New Roman"/>
                <w:sz w:val="28"/>
                <w:szCs w:val="28"/>
              </w:rPr>
            </w:pPr>
            <w:r w:rsidRPr="00A17843">
              <w:rPr>
                <w:rFonts w:ascii="Times New Roman" w:hAnsi="Times New Roman" w:cs="Times New Roman"/>
                <w:sz w:val="28"/>
                <w:szCs w:val="28"/>
              </w:rPr>
              <w:t>Примеры выданных предупреждений</w:t>
            </w:r>
            <w:r w:rsidR="007075DE" w:rsidRPr="00A17843">
              <w:rPr>
                <w:rFonts w:ascii="Times New Roman" w:hAnsi="Times New Roman" w:cs="Times New Roman"/>
                <w:sz w:val="28"/>
                <w:szCs w:val="28"/>
              </w:rPr>
              <w:t>:</w:t>
            </w:r>
          </w:p>
          <w:p w:rsidR="00F5664A" w:rsidRPr="00A17843" w:rsidRDefault="00F5664A" w:rsidP="0052576F">
            <w:pPr>
              <w:spacing w:after="0" w:line="240" w:lineRule="auto"/>
              <w:ind w:left="142" w:firstLine="750"/>
              <w:jc w:val="both"/>
              <w:rPr>
                <w:rFonts w:ascii="Times New Roman" w:hAnsi="Times New Roman" w:cs="Times New Roman"/>
                <w:sz w:val="28"/>
                <w:szCs w:val="28"/>
              </w:rPr>
            </w:pPr>
            <w:r w:rsidRPr="00A17843">
              <w:rPr>
                <w:rFonts w:ascii="Times New Roman" w:hAnsi="Times New Roman" w:cs="Times New Roman"/>
                <w:sz w:val="28"/>
                <w:szCs w:val="28"/>
              </w:rPr>
              <w:t>В</w:t>
            </w:r>
            <w:r w:rsidRPr="00A17843">
              <w:rPr>
                <w:rFonts w:ascii="Times New Roman" w:hAnsi="Times New Roman" w:cs="Times New Roman"/>
                <w:bCs/>
                <w:sz w:val="28"/>
                <w:szCs w:val="28"/>
              </w:rPr>
              <w:t xml:space="preserve"> Адыгейское УФАС России поступило заявление индивидуального предпринимателя по вопросу правомерности действий ОАО «</w:t>
            </w:r>
            <w:proofErr w:type="spellStart"/>
            <w:r w:rsidRPr="00A17843">
              <w:rPr>
                <w:rFonts w:ascii="Times New Roman" w:hAnsi="Times New Roman" w:cs="Times New Roman"/>
                <w:bCs/>
                <w:sz w:val="28"/>
                <w:szCs w:val="28"/>
              </w:rPr>
              <w:t>Кубаньэнергосбыт</w:t>
            </w:r>
            <w:proofErr w:type="spellEnd"/>
            <w:r w:rsidRPr="00A17843">
              <w:rPr>
                <w:rFonts w:ascii="Times New Roman" w:hAnsi="Times New Roman" w:cs="Times New Roman"/>
                <w:bCs/>
                <w:sz w:val="28"/>
                <w:szCs w:val="28"/>
              </w:rPr>
              <w:t>» в части направления соглашения о расторжении договора энергоснабжения.</w:t>
            </w:r>
            <w:r w:rsidRPr="00A17843">
              <w:rPr>
                <w:rFonts w:ascii="Times New Roman" w:hAnsi="Times New Roman" w:cs="Times New Roman"/>
                <w:sz w:val="28"/>
                <w:szCs w:val="28"/>
              </w:rPr>
              <w:t xml:space="preserve"> По итогам рассмотрения заявления Адыгейским УФАС России выдано </w:t>
            </w:r>
            <w:r w:rsidRPr="00A17843">
              <w:rPr>
                <w:rFonts w:ascii="Times New Roman" w:hAnsi="Times New Roman" w:cs="Times New Roman"/>
                <w:bCs/>
                <w:sz w:val="28"/>
                <w:szCs w:val="28"/>
              </w:rPr>
              <w:t>ОАО «</w:t>
            </w:r>
            <w:proofErr w:type="spellStart"/>
            <w:r w:rsidRPr="00A17843">
              <w:rPr>
                <w:rFonts w:ascii="Times New Roman" w:hAnsi="Times New Roman" w:cs="Times New Roman"/>
                <w:bCs/>
                <w:sz w:val="28"/>
                <w:szCs w:val="28"/>
              </w:rPr>
              <w:t>Кубаньэнергосбыт</w:t>
            </w:r>
            <w:proofErr w:type="spellEnd"/>
            <w:r w:rsidRPr="00A17843">
              <w:rPr>
                <w:rFonts w:ascii="Times New Roman" w:hAnsi="Times New Roman" w:cs="Times New Roman"/>
                <w:bCs/>
                <w:sz w:val="28"/>
                <w:szCs w:val="28"/>
              </w:rPr>
              <w:t xml:space="preserve">» </w:t>
            </w:r>
            <w:r w:rsidRPr="00A17843">
              <w:rPr>
                <w:rFonts w:ascii="Times New Roman" w:hAnsi="Times New Roman" w:cs="Times New Roman"/>
                <w:sz w:val="28"/>
                <w:szCs w:val="28"/>
              </w:rPr>
              <w:t xml:space="preserve">предупреждение о необходимости прекращения указанных действий, путем рассмотрения заявления </w:t>
            </w:r>
            <w:r w:rsidRPr="00A17843">
              <w:rPr>
                <w:rFonts w:ascii="Times New Roman" w:hAnsi="Times New Roman" w:cs="Times New Roman"/>
                <w:bCs/>
                <w:sz w:val="28"/>
                <w:szCs w:val="28"/>
              </w:rPr>
              <w:t>индивидуального предпринимателя</w:t>
            </w:r>
            <w:r w:rsidRPr="00A17843">
              <w:rPr>
                <w:rFonts w:ascii="Times New Roman" w:hAnsi="Times New Roman" w:cs="Times New Roman"/>
                <w:sz w:val="28"/>
                <w:szCs w:val="28"/>
              </w:rPr>
              <w:t xml:space="preserve"> в</w:t>
            </w:r>
            <w:r w:rsidRPr="00A17843">
              <w:rPr>
                <w:rFonts w:ascii="Times New Roman" w:hAnsi="Times New Roman" w:cs="Times New Roman"/>
                <w:spacing w:val="-6"/>
                <w:sz w:val="28"/>
                <w:szCs w:val="28"/>
              </w:rPr>
              <w:t xml:space="preserve"> порядке</w:t>
            </w:r>
            <w:r w:rsidR="00241C6D" w:rsidRPr="00A17843">
              <w:rPr>
                <w:rFonts w:ascii="Times New Roman" w:hAnsi="Times New Roman" w:cs="Times New Roman"/>
                <w:spacing w:val="-6"/>
                <w:sz w:val="28"/>
                <w:szCs w:val="28"/>
              </w:rPr>
              <w:t>,</w:t>
            </w:r>
            <w:r w:rsidRPr="00A17843">
              <w:rPr>
                <w:rFonts w:ascii="Times New Roman" w:hAnsi="Times New Roman" w:cs="Times New Roman"/>
                <w:spacing w:val="-6"/>
                <w:sz w:val="28"/>
                <w:szCs w:val="28"/>
              </w:rPr>
              <w:t xml:space="preserve"> установленном Постановлением Правительства от 04.05.2012 №442 «О </w:t>
            </w:r>
            <w:r w:rsidRPr="00A17843">
              <w:rPr>
                <w:rFonts w:ascii="Times New Roman" w:hAnsi="Times New Roman" w:cs="Times New Roman"/>
                <w:spacing w:val="-6"/>
                <w:sz w:val="28"/>
                <w:szCs w:val="28"/>
              </w:rPr>
              <w:lastRenderedPageBreak/>
              <w:t>функционировании розничных рынков электрической энергии, полном и (или) частичном ограничении режима потребления электрической энергии»</w:t>
            </w:r>
            <w:r w:rsidRPr="00A17843">
              <w:rPr>
                <w:rFonts w:ascii="Times New Roman" w:hAnsi="Times New Roman" w:cs="Times New Roman"/>
                <w:sz w:val="28"/>
                <w:szCs w:val="28"/>
              </w:rPr>
              <w:t>. Предупреждение исполнено в установленный срок.</w:t>
            </w:r>
          </w:p>
          <w:p w:rsidR="0089634A" w:rsidRDefault="0089634A" w:rsidP="0052576F">
            <w:pPr>
              <w:pStyle w:val="32"/>
              <w:spacing w:after="0" w:line="240" w:lineRule="auto"/>
              <w:ind w:left="142" w:firstLine="737"/>
              <w:jc w:val="both"/>
              <w:rPr>
                <w:rFonts w:ascii="Times New Roman" w:hAnsi="Times New Roman" w:cs="Times New Roman"/>
                <w:sz w:val="28"/>
                <w:szCs w:val="28"/>
              </w:rPr>
            </w:pPr>
          </w:p>
          <w:p w:rsidR="00165D51" w:rsidRPr="00A17843" w:rsidRDefault="00165D51" w:rsidP="0052576F">
            <w:pPr>
              <w:pStyle w:val="32"/>
              <w:spacing w:after="0" w:line="240" w:lineRule="auto"/>
              <w:ind w:left="142" w:firstLine="737"/>
              <w:jc w:val="both"/>
              <w:rPr>
                <w:rFonts w:ascii="Times New Roman" w:hAnsi="Times New Roman" w:cs="Times New Roman"/>
                <w:sz w:val="28"/>
                <w:szCs w:val="28"/>
              </w:rPr>
            </w:pPr>
            <w:r w:rsidRPr="00A17843">
              <w:rPr>
                <w:rFonts w:ascii="Times New Roman" w:hAnsi="Times New Roman" w:cs="Times New Roman"/>
                <w:sz w:val="28"/>
                <w:szCs w:val="28"/>
              </w:rPr>
              <w:t>В отчетном периоде Адыгейским УФАС России возбуждено и рассмотрено 1 дело по признакам нарушения статьи 11 Закона о защите конкуренции</w:t>
            </w:r>
            <w:r w:rsidR="004C6B7B" w:rsidRPr="00A17843">
              <w:rPr>
                <w:rFonts w:ascii="Times New Roman" w:hAnsi="Times New Roman" w:cs="Times New Roman"/>
                <w:sz w:val="28"/>
                <w:szCs w:val="28"/>
              </w:rPr>
              <w:t xml:space="preserve"> (пресечение соглашений хозяйствующих субъектов, ограничивающих конкуренцию)</w:t>
            </w:r>
            <w:r w:rsidRPr="00A17843">
              <w:rPr>
                <w:rFonts w:ascii="Times New Roman" w:hAnsi="Times New Roman" w:cs="Times New Roman"/>
                <w:sz w:val="28"/>
                <w:szCs w:val="28"/>
              </w:rPr>
              <w:t xml:space="preserve">. </w:t>
            </w:r>
          </w:p>
          <w:p w:rsidR="00574490" w:rsidRPr="00A17843" w:rsidRDefault="00574490" w:rsidP="0052576F">
            <w:pPr>
              <w:spacing w:after="0" w:line="240" w:lineRule="auto"/>
              <w:ind w:left="142" w:firstLine="750"/>
              <w:jc w:val="both"/>
              <w:rPr>
                <w:rFonts w:ascii="Times New Roman" w:hAnsi="Times New Roman" w:cs="Times New Roman"/>
                <w:sz w:val="28"/>
                <w:szCs w:val="28"/>
              </w:rPr>
            </w:pPr>
            <w:r w:rsidRPr="00A17843">
              <w:rPr>
                <w:rFonts w:ascii="Times New Roman" w:hAnsi="Times New Roman" w:cs="Times New Roman"/>
                <w:sz w:val="28"/>
                <w:szCs w:val="28"/>
              </w:rPr>
              <w:t xml:space="preserve">В </w:t>
            </w:r>
            <w:r w:rsidR="00A17843" w:rsidRPr="00A17843">
              <w:rPr>
                <w:rFonts w:ascii="Times New Roman" w:hAnsi="Times New Roman" w:cs="Times New Roman"/>
                <w:sz w:val="28"/>
                <w:szCs w:val="28"/>
              </w:rPr>
              <w:t xml:space="preserve">Адыгейское УФАС России </w:t>
            </w:r>
            <w:r w:rsidRPr="00A17843">
              <w:rPr>
                <w:rFonts w:ascii="Times New Roman" w:hAnsi="Times New Roman" w:cs="Times New Roman"/>
                <w:sz w:val="28"/>
                <w:szCs w:val="28"/>
              </w:rPr>
              <w:t>25.01.2016 года поступила жалоба индивидуального предпринимателя по вопросу наличия в действиях некоторых хозяйствующих субъектов признаков нарушения пункта 2 части 1 статьи 11 Закона о защите конкуренции при проведении электронного аукциона «поставка прочих продуктов, не вошедших в другие группировки для нужд учреждений здравоохранения Республики Адыгея».</w:t>
            </w:r>
          </w:p>
          <w:p w:rsidR="00574490" w:rsidRDefault="00574490" w:rsidP="0052576F">
            <w:pPr>
              <w:spacing w:after="0" w:line="240" w:lineRule="auto"/>
              <w:ind w:left="142" w:firstLine="750"/>
              <w:jc w:val="both"/>
              <w:rPr>
                <w:rFonts w:ascii="Times New Roman" w:eastAsia="Calibri" w:hAnsi="Times New Roman" w:cs="Times New Roman"/>
                <w:sz w:val="28"/>
                <w:szCs w:val="28"/>
              </w:rPr>
            </w:pPr>
            <w:r w:rsidRPr="00A17843">
              <w:rPr>
                <w:rFonts w:ascii="Times New Roman" w:hAnsi="Times New Roman" w:cs="Times New Roman"/>
                <w:sz w:val="28"/>
                <w:szCs w:val="28"/>
              </w:rPr>
              <w:t xml:space="preserve">Комиссией Адыгейского УФАС России было установлено, что действия участников аукциона содержат признаки нарушения пункта 2 части 1 статьи 11 Закона о защите конкуренции, а именно, признаки  наличия </w:t>
            </w:r>
            <w:proofErr w:type="spellStart"/>
            <w:r w:rsidRPr="00A17843">
              <w:rPr>
                <w:rFonts w:ascii="Times New Roman" w:hAnsi="Times New Roman" w:cs="Times New Roman"/>
                <w:sz w:val="28"/>
                <w:szCs w:val="28"/>
              </w:rPr>
              <w:t>антиконкурентного</w:t>
            </w:r>
            <w:proofErr w:type="spellEnd"/>
            <w:r w:rsidRPr="00A17843">
              <w:rPr>
                <w:rFonts w:ascii="Times New Roman" w:hAnsi="Times New Roman" w:cs="Times New Roman"/>
                <w:sz w:val="28"/>
                <w:szCs w:val="28"/>
              </w:rPr>
              <w:t xml:space="preserve"> соглашения, для достижения целей которого использована модель группового поведения, выраженная в использовании демпинговых предложений, когда два хозяйствующих субъекта снижали цену контракта более чем на 50%, что вынудило участников закупки  отказаться от участия в торгах,  и обеспечило выигрыш одному участнику, а также в непредставлении участниками, занявшими 1 и 2 места при проведении аукциона, всех необходимых документов в составе второй части заявки, нелогичным поведением участника аукциона с номером заявки 4, который, несмотря на наличие серьезных конкурентов в виде первого и второго участника, предложивших очень низкую цену контракта, предложил цену, близкую к начальной (максимальной) цене контракта после подачи своих предложений всеми участниками.</w:t>
            </w:r>
            <w:r w:rsidRPr="00A17843">
              <w:rPr>
                <w:rFonts w:ascii="Times New Roman" w:eastAsia="Calibri" w:hAnsi="Times New Roman" w:cs="Times New Roman"/>
                <w:sz w:val="28"/>
                <w:szCs w:val="28"/>
              </w:rPr>
              <w:t xml:space="preserve"> По итогам рассмотрения дела Комиссия Адыгейского УФАС России решила признать </w:t>
            </w:r>
            <w:r w:rsidRPr="00A17843">
              <w:rPr>
                <w:rFonts w:ascii="Times New Roman" w:eastAsia="Calibri" w:hAnsi="Times New Roman" w:cs="Times New Roman"/>
                <w:color w:val="000000"/>
                <w:sz w:val="28"/>
                <w:szCs w:val="28"/>
              </w:rPr>
              <w:t>ООО фирма «</w:t>
            </w:r>
            <w:proofErr w:type="spellStart"/>
            <w:r w:rsidRPr="00A17843">
              <w:rPr>
                <w:rFonts w:ascii="Times New Roman" w:eastAsia="Calibri" w:hAnsi="Times New Roman" w:cs="Times New Roman"/>
                <w:color w:val="000000"/>
                <w:sz w:val="28"/>
                <w:szCs w:val="28"/>
              </w:rPr>
              <w:t>Пересвет</w:t>
            </w:r>
            <w:proofErr w:type="spellEnd"/>
            <w:r w:rsidRPr="00A17843">
              <w:rPr>
                <w:rFonts w:ascii="Times New Roman" w:eastAsia="Calibri" w:hAnsi="Times New Roman" w:cs="Times New Roman"/>
                <w:color w:val="000000"/>
                <w:sz w:val="28"/>
                <w:szCs w:val="28"/>
              </w:rPr>
              <w:t xml:space="preserve">», ИП Х. и ИП К. </w:t>
            </w:r>
            <w:r w:rsidRPr="00A17843">
              <w:rPr>
                <w:rFonts w:ascii="Times New Roman" w:hAnsi="Times New Roman" w:cs="Times New Roman"/>
                <w:sz w:val="28"/>
                <w:szCs w:val="28"/>
              </w:rPr>
              <w:t>нарушившими пункт 2 части 1 статьи 11 Закона о защите конкуренции</w:t>
            </w:r>
            <w:r w:rsidRPr="00A17843">
              <w:rPr>
                <w:rFonts w:ascii="Times New Roman" w:eastAsia="Calibri" w:hAnsi="Times New Roman" w:cs="Times New Roman"/>
                <w:color w:val="000000"/>
                <w:sz w:val="28"/>
                <w:szCs w:val="28"/>
              </w:rPr>
              <w:t xml:space="preserve"> </w:t>
            </w:r>
            <w:r w:rsidRPr="00A17843">
              <w:rPr>
                <w:rFonts w:ascii="Times New Roman" w:hAnsi="Times New Roman" w:cs="Times New Roman"/>
                <w:sz w:val="28"/>
                <w:szCs w:val="28"/>
              </w:rPr>
              <w:t>путем заключения и участия в соглашении, которое привело к поддержанию цен на торгах в открытом аукционе в электронной форме</w:t>
            </w:r>
            <w:r w:rsidRPr="00A17843">
              <w:rPr>
                <w:rFonts w:ascii="Times New Roman" w:eastAsia="Calibri" w:hAnsi="Times New Roman" w:cs="Times New Roman"/>
                <w:sz w:val="28"/>
                <w:szCs w:val="28"/>
              </w:rPr>
              <w:t xml:space="preserve">. </w:t>
            </w:r>
            <w:r w:rsidRPr="00A17843">
              <w:rPr>
                <w:rFonts w:ascii="Times New Roman" w:hAnsi="Times New Roman" w:cs="Times New Roman"/>
                <w:sz w:val="28"/>
                <w:szCs w:val="28"/>
              </w:rPr>
              <w:t xml:space="preserve">Предписание о прекращении нарушения антимонопольного законодательства Комиссия решила не выдавать так как контракт был уже заключен. Данное решение в настоящее время обжаловано и находится в стадии обжалования в суде первой инстанции. </w:t>
            </w:r>
            <w:r w:rsidRPr="00A17843">
              <w:rPr>
                <w:rFonts w:ascii="Times New Roman" w:eastAsia="Calibri" w:hAnsi="Times New Roman" w:cs="Times New Roman"/>
                <w:sz w:val="28"/>
                <w:szCs w:val="28"/>
              </w:rPr>
              <w:t xml:space="preserve"> В настоящее время решается вопрос о привлечении данных хозяйствующих субъектов и их должностных лиц к административной ответственности, предусмотренной статьей 14.32 Кодекса об административных правонарушениях Российской Федерации.</w:t>
            </w:r>
          </w:p>
          <w:p w:rsidR="00421D90" w:rsidRPr="00A17843" w:rsidRDefault="00094D94" w:rsidP="0052576F">
            <w:pPr>
              <w:spacing w:after="0" w:line="240" w:lineRule="auto"/>
              <w:ind w:left="142" w:firstLine="737"/>
              <w:contextualSpacing/>
              <w:jc w:val="both"/>
              <w:rPr>
                <w:rFonts w:ascii="Times New Roman" w:eastAsia="Calibri" w:hAnsi="Times New Roman" w:cs="Times New Roman"/>
                <w:sz w:val="28"/>
                <w:szCs w:val="28"/>
              </w:rPr>
            </w:pPr>
            <w:r w:rsidRPr="00A17843">
              <w:rPr>
                <w:rFonts w:ascii="Times New Roman" w:hAnsi="Times New Roman" w:cs="Times New Roman"/>
                <w:sz w:val="28"/>
                <w:szCs w:val="28"/>
              </w:rPr>
              <w:t>По факт</w:t>
            </w:r>
            <w:r w:rsidR="00873BA0" w:rsidRPr="00A17843">
              <w:rPr>
                <w:rFonts w:ascii="Times New Roman" w:hAnsi="Times New Roman" w:cs="Times New Roman"/>
                <w:sz w:val="28"/>
                <w:szCs w:val="28"/>
              </w:rPr>
              <w:t>у</w:t>
            </w:r>
            <w:r w:rsidRPr="00A17843">
              <w:rPr>
                <w:rFonts w:ascii="Times New Roman" w:hAnsi="Times New Roman" w:cs="Times New Roman"/>
                <w:sz w:val="28"/>
                <w:szCs w:val="28"/>
              </w:rPr>
              <w:t xml:space="preserve"> пресечения недобросовестной конкуренции </w:t>
            </w:r>
            <w:r w:rsidR="00421D90" w:rsidRPr="00A17843">
              <w:rPr>
                <w:rFonts w:ascii="Times New Roman" w:hAnsi="Times New Roman" w:cs="Times New Roman"/>
                <w:sz w:val="28"/>
                <w:szCs w:val="28"/>
              </w:rPr>
              <w:t xml:space="preserve">в отчетном периоде </w:t>
            </w:r>
            <w:r w:rsidR="00A17843" w:rsidRPr="00A17843">
              <w:rPr>
                <w:rFonts w:ascii="Times New Roman" w:eastAsia="Calibri" w:hAnsi="Times New Roman" w:cs="Times New Roman"/>
                <w:sz w:val="28"/>
                <w:szCs w:val="28"/>
              </w:rPr>
              <w:t xml:space="preserve">Адыгейским УФАС России </w:t>
            </w:r>
            <w:r w:rsidR="005308B4" w:rsidRPr="00A17843">
              <w:rPr>
                <w:rFonts w:ascii="Times New Roman" w:hAnsi="Times New Roman" w:cs="Times New Roman"/>
                <w:sz w:val="28"/>
                <w:szCs w:val="28"/>
              </w:rPr>
              <w:t xml:space="preserve">было </w:t>
            </w:r>
            <w:r w:rsidR="00574490" w:rsidRPr="00A17843">
              <w:rPr>
                <w:rFonts w:ascii="Times New Roman" w:hAnsi="Times New Roman" w:cs="Times New Roman"/>
                <w:sz w:val="28"/>
                <w:szCs w:val="28"/>
              </w:rPr>
              <w:t>выдано 3 предупреждения (статьи 14 Закона о защите конкуренции), которые исполнены в установленные сроки.</w:t>
            </w:r>
          </w:p>
          <w:p w:rsidR="00F029F9" w:rsidRPr="00A17843" w:rsidRDefault="00574490" w:rsidP="0052576F">
            <w:pPr>
              <w:pStyle w:val="a6"/>
              <w:spacing w:after="0"/>
              <w:ind w:left="142" w:firstLine="737"/>
              <w:contextualSpacing/>
              <w:jc w:val="both"/>
              <w:rPr>
                <w:szCs w:val="28"/>
              </w:rPr>
            </w:pPr>
            <w:r w:rsidRPr="00A17843">
              <w:rPr>
                <w:szCs w:val="28"/>
              </w:rPr>
              <w:t>Пример выданных предупреждений.</w:t>
            </w:r>
          </w:p>
          <w:p w:rsidR="00574490" w:rsidRDefault="00574490" w:rsidP="0052576F">
            <w:pPr>
              <w:spacing w:after="0" w:line="240" w:lineRule="auto"/>
              <w:ind w:left="142" w:firstLine="737"/>
              <w:contextualSpacing/>
              <w:jc w:val="both"/>
              <w:rPr>
                <w:rFonts w:ascii="Times New Roman" w:hAnsi="Times New Roman" w:cs="Times New Roman"/>
                <w:sz w:val="28"/>
                <w:szCs w:val="28"/>
              </w:rPr>
            </w:pPr>
            <w:r w:rsidRPr="00A17843">
              <w:rPr>
                <w:rFonts w:ascii="Times New Roman" w:hAnsi="Times New Roman" w:cs="Times New Roman"/>
                <w:sz w:val="28"/>
                <w:szCs w:val="28"/>
              </w:rPr>
              <w:t xml:space="preserve">В Адыгейское УФАС России, поступила жалоба страховой компании ОАО «Альфа Страхование» по вопросу правомерности действий САО «ВСК» в части снижения цены при участии в запросе котировок «Оказание услуг по обязательному страхованию гражданской ответственности владельцев </w:t>
            </w:r>
            <w:r w:rsidRPr="00A17843">
              <w:rPr>
                <w:rFonts w:ascii="Times New Roman" w:hAnsi="Times New Roman" w:cs="Times New Roman"/>
                <w:sz w:val="28"/>
                <w:szCs w:val="28"/>
              </w:rPr>
              <w:lastRenderedPageBreak/>
              <w:t xml:space="preserve">транспортных средств» проведенном Управлением Федеральной службы государственной регистрации, кадастра и картографии по Республике Адыгея. По результатам рассмотрения жалобы в связи с наличием признаков нарушения статьи 14.8 Закона о защите конкуренции САО «ВСК» было выдано предупреждение о необходимости принятия мер по направлению дополнительного соглашения к контракту заключённому по результату запроса котировок «Оказание услуг по обязательному страхованию гражданской ответственности владельцев транспортных средств» проведенном Управлением Федеральной службы государственной регистрации, кадастра и картографии по Республике Адыгея в части внесения изменений в цену контракта в соответствии с указаниями Банка России от 19.09.2014г.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и в соответствии  со статьей 95 Федерального </w:t>
            </w:r>
            <w:hyperlink r:id="rId9" w:history="1">
              <w:r w:rsidRPr="00A17843">
                <w:rPr>
                  <w:rFonts w:ascii="Times New Roman" w:hAnsi="Times New Roman" w:cs="Times New Roman"/>
                  <w:sz w:val="28"/>
                  <w:szCs w:val="28"/>
                </w:rPr>
                <w:t>закона</w:t>
              </w:r>
            </w:hyperlink>
            <w:r w:rsidRPr="00A17843">
              <w:rPr>
                <w:rFonts w:ascii="Times New Roman" w:hAnsi="Times New Roman" w:cs="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p>
          <w:p w:rsidR="009C7D65" w:rsidRDefault="009C7D65" w:rsidP="0052576F">
            <w:pPr>
              <w:pStyle w:val="32"/>
              <w:spacing w:after="0" w:line="240" w:lineRule="auto"/>
              <w:ind w:left="142" w:firstLine="750"/>
              <w:jc w:val="both"/>
              <w:rPr>
                <w:rFonts w:ascii="Times New Roman" w:hAnsi="Times New Roman" w:cs="Times New Roman"/>
                <w:sz w:val="28"/>
                <w:szCs w:val="28"/>
              </w:rPr>
            </w:pPr>
          </w:p>
          <w:p w:rsidR="00C2507E" w:rsidRPr="00A17843" w:rsidRDefault="00C2507E" w:rsidP="0052576F">
            <w:pPr>
              <w:pStyle w:val="32"/>
              <w:spacing w:after="0" w:line="240" w:lineRule="auto"/>
              <w:ind w:left="142" w:firstLine="750"/>
              <w:jc w:val="both"/>
              <w:rPr>
                <w:rFonts w:ascii="Times New Roman" w:hAnsi="Times New Roman" w:cs="Times New Roman"/>
                <w:sz w:val="28"/>
                <w:szCs w:val="28"/>
              </w:rPr>
            </w:pPr>
            <w:r w:rsidRPr="00A17843">
              <w:rPr>
                <w:rFonts w:ascii="Times New Roman" w:hAnsi="Times New Roman" w:cs="Times New Roman"/>
                <w:sz w:val="28"/>
                <w:szCs w:val="28"/>
              </w:rPr>
              <w:t>В отчетном периоде было выдано 4 предупреждения по признакам нарушения статьи 15 Закона о защите конкуренции. Два предупреждения касались не проведения органами местного самоуправления в установленном порядке конкурса по отбору управляющих компаний для управления многоквартирными домами. Одно предупреждение касалось бездействия органа местного самоуправления выразившееся в непринятии мер по выдаче предписания о демонтаже не законно установленной рекламной конструкции, а также мероприятий по демонтажу такой рекламной конструкции. Одно предупреждение касалось приведения органом местного самоуправления положения о распоряжении муниципальной собственностью в соответствие с действующим законодательством.</w:t>
            </w:r>
          </w:p>
          <w:p w:rsidR="00324155" w:rsidRPr="00A17843" w:rsidRDefault="00324155" w:rsidP="0052576F">
            <w:pPr>
              <w:spacing w:after="0" w:line="240" w:lineRule="auto"/>
              <w:ind w:left="142" w:firstLine="737"/>
              <w:contextualSpacing/>
              <w:jc w:val="both"/>
              <w:outlineLvl w:val="0"/>
              <w:rPr>
                <w:rFonts w:ascii="Times New Roman" w:hAnsi="Times New Roman" w:cs="Times New Roman"/>
                <w:sz w:val="28"/>
                <w:szCs w:val="28"/>
              </w:rPr>
            </w:pPr>
            <w:r w:rsidRPr="00A17843">
              <w:rPr>
                <w:rFonts w:ascii="Times New Roman" w:hAnsi="Times New Roman" w:cs="Times New Roman"/>
                <w:sz w:val="28"/>
                <w:szCs w:val="28"/>
              </w:rPr>
              <w:t xml:space="preserve">В </w:t>
            </w:r>
            <w:r w:rsidR="00040FCA">
              <w:rPr>
                <w:rFonts w:ascii="Times New Roman" w:hAnsi="Times New Roman" w:cs="Times New Roman"/>
                <w:sz w:val="28"/>
                <w:szCs w:val="28"/>
              </w:rPr>
              <w:t>2016 году</w:t>
            </w:r>
            <w:r w:rsidRPr="00A17843">
              <w:rPr>
                <w:rFonts w:ascii="Times New Roman" w:hAnsi="Times New Roman" w:cs="Times New Roman"/>
                <w:sz w:val="28"/>
                <w:szCs w:val="28"/>
              </w:rPr>
              <w:t xml:space="preserve"> Адыгейским УФАС России возбуждено 2 дела по признакам нарушения статьи 17 Закона о защите конкуренции (антимонопольные требования к торгам) по одному было признано нарушение без выдачи предписания.</w:t>
            </w:r>
          </w:p>
          <w:p w:rsidR="00324155" w:rsidRPr="00A17843" w:rsidRDefault="00324155" w:rsidP="0052576F">
            <w:pPr>
              <w:pStyle w:val="31"/>
              <w:spacing w:after="0"/>
              <w:ind w:left="142" w:firstLine="750"/>
              <w:jc w:val="both"/>
              <w:rPr>
                <w:rFonts w:ascii="Times New Roman" w:hAnsi="Times New Roman" w:cs="Times New Roman"/>
                <w:sz w:val="28"/>
                <w:szCs w:val="28"/>
              </w:rPr>
            </w:pPr>
            <w:r w:rsidRPr="00A17843">
              <w:rPr>
                <w:rFonts w:ascii="Times New Roman" w:hAnsi="Times New Roman" w:cs="Times New Roman"/>
                <w:sz w:val="28"/>
                <w:szCs w:val="28"/>
              </w:rPr>
              <w:t xml:space="preserve">Примером дела может служить дело возбужденное Адыгейским УФАС России по поступившим из прокуратуры Республики Адыгея материалам в отношении Территориального органа федеральной службы по надзору в сфере здравоохранения по Республике Адыгея  по вопросу наличия в действиях специалиста данного органа признаков нарушения пункта 4 части 1 статьи 17 Закона о  защите конкуренции при подготовке и проведении запроса котировок «Оказание услуги курьерской доставки (курьер) Территориального органа федеральной службы по надзору в сфере здравоохранения по Республике Адыгея в части участия организаторов запроса котировок или заказчиков и (или) работников организаторов или работников заказчиков в  запросе котировок. По результатам рассмотрения дела Комиссия Адыгейского УФАС России приняла решение о </w:t>
            </w:r>
            <w:r w:rsidRPr="00A17843">
              <w:rPr>
                <w:rFonts w:ascii="Times New Roman" w:hAnsi="Times New Roman" w:cs="Times New Roman"/>
                <w:sz w:val="28"/>
                <w:szCs w:val="28"/>
              </w:rPr>
              <w:lastRenderedPageBreak/>
              <w:t>признании в действиях Территориального органа федеральной службы по надзору в сфере здравоохранения по Республике Адыгея нарушение пункта 4 части 1 статьи 17 Закона о защите конкуренции выразившееся в участии его работника в указанном запросе котировок.</w:t>
            </w:r>
            <w:r w:rsidR="00A17843" w:rsidRPr="00A17843">
              <w:rPr>
                <w:rFonts w:ascii="Times New Roman" w:hAnsi="Times New Roman" w:cs="Times New Roman"/>
                <w:sz w:val="28"/>
                <w:szCs w:val="28"/>
              </w:rPr>
              <w:t xml:space="preserve"> По результатам рассмотрения дела должностное лицо привлечено к административной ответственности.   </w:t>
            </w:r>
          </w:p>
          <w:p w:rsidR="00C12D6E" w:rsidRPr="00A17843" w:rsidRDefault="00324155" w:rsidP="0052576F">
            <w:pPr>
              <w:pStyle w:val="31"/>
              <w:spacing w:after="0"/>
              <w:ind w:left="142" w:firstLine="750"/>
              <w:jc w:val="both"/>
              <w:rPr>
                <w:rStyle w:val="ab"/>
                <w:rFonts w:ascii="Times New Roman" w:hAnsi="Times New Roman" w:cs="Times New Roman"/>
                <w:i w:val="0"/>
                <w:sz w:val="28"/>
                <w:szCs w:val="28"/>
              </w:rPr>
            </w:pPr>
            <w:r w:rsidRPr="00A17843">
              <w:rPr>
                <w:rFonts w:ascii="Times New Roman" w:hAnsi="Times New Roman" w:cs="Times New Roman"/>
                <w:sz w:val="28"/>
                <w:szCs w:val="28"/>
              </w:rPr>
              <w:t xml:space="preserve"> </w:t>
            </w:r>
            <w:r w:rsidRPr="00A17843">
              <w:rPr>
                <w:rStyle w:val="ab"/>
                <w:rFonts w:ascii="Times New Roman" w:hAnsi="Times New Roman" w:cs="Times New Roman"/>
                <w:i w:val="0"/>
                <w:sz w:val="28"/>
                <w:szCs w:val="28"/>
              </w:rPr>
              <w:t xml:space="preserve">В </w:t>
            </w:r>
            <w:r w:rsidR="00526111">
              <w:rPr>
                <w:rStyle w:val="ab"/>
                <w:rFonts w:ascii="Times New Roman" w:hAnsi="Times New Roman" w:cs="Times New Roman"/>
                <w:i w:val="0"/>
                <w:sz w:val="28"/>
                <w:szCs w:val="28"/>
              </w:rPr>
              <w:t>2016 году</w:t>
            </w:r>
            <w:r w:rsidRPr="00A17843">
              <w:rPr>
                <w:rStyle w:val="ab"/>
                <w:rFonts w:ascii="Times New Roman" w:hAnsi="Times New Roman" w:cs="Times New Roman"/>
                <w:i w:val="0"/>
                <w:sz w:val="28"/>
                <w:szCs w:val="28"/>
              </w:rPr>
              <w:t xml:space="preserve"> </w:t>
            </w:r>
            <w:proofErr w:type="gramStart"/>
            <w:r w:rsidRPr="00A17843">
              <w:rPr>
                <w:rFonts w:ascii="Times New Roman" w:hAnsi="Times New Roman" w:cs="Times New Roman"/>
                <w:sz w:val="28"/>
                <w:szCs w:val="28"/>
              </w:rPr>
              <w:t>Адыгейским</w:t>
            </w:r>
            <w:proofErr w:type="gramEnd"/>
            <w:r w:rsidRPr="00A17843">
              <w:rPr>
                <w:rFonts w:ascii="Times New Roman" w:hAnsi="Times New Roman" w:cs="Times New Roman"/>
                <w:sz w:val="28"/>
                <w:szCs w:val="28"/>
              </w:rPr>
              <w:t xml:space="preserve"> УФАС России возбуждено 6 дел и выдано 6 предписаний о нарушении </w:t>
            </w:r>
            <w:r w:rsidRPr="009C01BA">
              <w:rPr>
                <w:rFonts w:ascii="Times New Roman" w:hAnsi="Times New Roman" w:cs="Times New Roman"/>
                <w:sz w:val="28"/>
                <w:szCs w:val="28"/>
              </w:rPr>
              <w:t xml:space="preserve">статьи 17.1 Закона о защите </w:t>
            </w:r>
            <w:r w:rsidRPr="009C01BA">
              <w:rPr>
                <w:rStyle w:val="ab"/>
                <w:rFonts w:ascii="Times New Roman" w:hAnsi="Times New Roman" w:cs="Times New Roman"/>
                <w:i w:val="0"/>
                <w:sz w:val="28"/>
                <w:szCs w:val="28"/>
              </w:rPr>
              <w:t>конкуренции (о</w:t>
            </w:r>
            <w:r w:rsidRPr="009C01BA">
              <w:rPr>
                <w:rFonts w:ascii="Times New Roman" w:hAnsi="Times New Roman" w:cs="Times New Roman"/>
                <w:sz w:val="28"/>
                <w:szCs w:val="28"/>
              </w:rPr>
              <w:t>собенности порядка заключения договоров в отношении государственного и муниципального имущества).</w:t>
            </w:r>
            <w:r w:rsidR="00C12D6E" w:rsidRPr="00A17843">
              <w:rPr>
                <w:rFonts w:ascii="Times New Roman" w:hAnsi="Times New Roman" w:cs="Times New Roman"/>
                <w:sz w:val="28"/>
                <w:szCs w:val="28"/>
              </w:rPr>
              <w:t xml:space="preserve"> </w:t>
            </w:r>
            <w:r w:rsidR="00C12D6E" w:rsidRPr="00A17843">
              <w:rPr>
                <w:rStyle w:val="ab"/>
                <w:rFonts w:ascii="Times New Roman" w:hAnsi="Times New Roman" w:cs="Times New Roman"/>
                <w:i w:val="0"/>
                <w:sz w:val="28"/>
                <w:szCs w:val="28"/>
              </w:rPr>
              <w:t>Все 6 дел касались передачи муниципальных объектов водоснабжения и теплоснабжения без проведения конкурсных процедур.</w:t>
            </w:r>
          </w:p>
          <w:p w:rsidR="00100C28" w:rsidRPr="00A17843" w:rsidRDefault="00100C28" w:rsidP="0052576F">
            <w:pPr>
              <w:pStyle w:val="31"/>
              <w:spacing w:after="0"/>
              <w:ind w:left="142" w:firstLine="750"/>
              <w:jc w:val="both"/>
              <w:rPr>
                <w:rFonts w:ascii="Times New Roman" w:hAnsi="Times New Roman" w:cs="Times New Roman"/>
                <w:sz w:val="28"/>
                <w:szCs w:val="28"/>
              </w:rPr>
            </w:pPr>
            <w:r w:rsidRPr="00A17843">
              <w:rPr>
                <w:rFonts w:ascii="Times New Roman" w:hAnsi="Times New Roman" w:cs="Times New Roman"/>
                <w:sz w:val="28"/>
                <w:szCs w:val="28"/>
              </w:rPr>
              <w:t xml:space="preserve">В </w:t>
            </w:r>
            <w:r w:rsidR="00526111">
              <w:rPr>
                <w:rFonts w:ascii="Times New Roman" w:hAnsi="Times New Roman" w:cs="Times New Roman"/>
                <w:sz w:val="28"/>
                <w:szCs w:val="28"/>
              </w:rPr>
              <w:t>2016 году</w:t>
            </w:r>
            <w:r w:rsidRPr="00A17843">
              <w:rPr>
                <w:rFonts w:ascii="Times New Roman" w:hAnsi="Times New Roman" w:cs="Times New Roman"/>
                <w:sz w:val="28"/>
                <w:szCs w:val="28"/>
              </w:rPr>
              <w:t xml:space="preserve"> в </w:t>
            </w:r>
            <w:proofErr w:type="gramStart"/>
            <w:r w:rsidRPr="00A17843">
              <w:rPr>
                <w:rFonts w:ascii="Times New Roman" w:hAnsi="Times New Roman" w:cs="Times New Roman"/>
                <w:sz w:val="28"/>
                <w:szCs w:val="28"/>
              </w:rPr>
              <w:t>Адыгейское</w:t>
            </w:r>
            <w:proofErr w:type="gramEnd"/>
            <w:r w:rsidRPr="00A17843">
              <w:rPr>
                <w:rFonts w:ascii="Times New Roman" w:hAnsi="Times New Roman" w:cs="Times New Roman"/>
                <w:sz w:val="28"/>
                <w:szCs w:val="28"/>
              </w:rPr>
              <w:t xml:space="preserve"> УФАС России поступило 13 жалоб для рассмотрения в порядке статьи 18.1 Закона о защите конкуренции.</w:t>
            </w:r>
          </w:p>
          <w:p w:rsidR="00100C28" w:rsidRPr="00A17843" w:rsidRDefault="00100C28" w:rsidP="0052576F">
            <w:pPr>
              <w:pStyle w:val="31"/>
              <w:spacing w:after="0"/>
              <w:ind w:left="142" w:firstLine="750"/>
              <w:jc w:val="both"/>
              <w:rPr>
                <w:rFonts w:ascii="Times New Roman" w:hAnsi="Times New Roman" w:cs="Times New Roman"/>
                <w:sz w:val="28"/>
                <w:szCs w:val="28"/>
              </w:rPr>
            </w:pPr>
            <w:r w:rsidRPr="00A17843">
              <w:rPr>
                <w:rFonts w:ascii="Times New Roman" w:hAnsi="Times New Roman" w:cs="Times New Roman"/>
                <w:sz w:val="28"/>
                <w:szCs w:val="28"/>
              </w:rPr>
              <w:t>Основными видами торгов, обжалуемыми в Адыгейском УФАС России, были торги по продаже арестованного имущества</w:t>
            </w:r>
            <w:r w:rsidRPr="00A17843">
              <w:rPr>
                <w:rFonts w:ascii="Times New Roman" w:hAnsi="Times New Roman" w:cs="Times New Roman"/>
                <w:color w:val="000000"/>
                <w:sz w:val="28"/>
                <w:szCs w:val="28"/>
              </w:rPr>
              <w:t xml:space="preserve"> в соответствии с Федеральным законом от 02.10.2007 №229-ФЗ «Об исполнительном производстве»,</w:t>
            </w:r>
            <w:r w:rsidRPr="00A17843">
              <w:rPr>
                <w:rFonts w:ascii="Times New Roman" w:hAnsi="Times New Roman" w:cs="Times New Roman"/>
                <w:sz w:val="28"/>
                <w:szCs w:val="28"/>
              </w:rPr>
              <w:t xml:space="preserve"> при проведении торгов в соответствии с Федеральным законом от 26.10.2002 NФЗ-127 "О несостоятельности (банкротстве)", а также при передаче органами местного самоуправления земельных участков в аренду. Основными видами нарушений допущенными организаторами торгов является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w:t>
            </w:r>
          </w:p>
          <w:p w:rsidR="00320F97" w:rsidRPr="00A17843" w:rsidRDefault="00320F97" w:rsidP="0052576F">
            <w:pPr>
              <w:spacing w:after="0"/>
              <w:ind w:left="142" w:firstLine="750"/>
              <w:jc w:val="both"/>
              <w:rPr>
                <w:rFonts w:ascii="Times New Roman" w:hAnsi="Times New Roman" w:cs="Times New Roman"/>
                <w:sz w:val="28"/>
                <w:szCs w:val="28"/>
              </w:rPr>
            </w:pPr>
            <w:r w:rsidRPr="00A17843">
              <w:rPr>
                <w:rFonts w:ascii="Times New Roman" w:hAnsi="Times New Roman" w:cs="Times New Roman"/>
                <w:sz w:val="28"/>
                <w:szCs w:val="28"/>
              </w:rPr>
              <w:t xml:space="preserve">В 2016 году </w:t>
            </w:r>
            <w:proofErr w:type="gramStart"/>
            <w:r w:rsidRPr="00A17843">
              <w:rPr>
                <w:rFonts w:ascii="Times New Roman" w:hAnsi="Times New Roman" w:cs="Times New Roman"/>
                <w:sz w:val="28"/>
                <w:szCs w:val="28"/>
              </w:rPr>
              <w:t>Адыгейским</w:t>
            </w:r>
            <w:proofErr w:type="gramEnd"/>
            <w:r w:rsidRPr="00A17843">
              <w:rPr>
                <w:rFonts w:ascii="Times New Roman" w:hAnsi="Times New Roman" w:cs="Times New Roman"/>
                <w:sz w:val="28"/>
                <w:szCs w:val="28"/>
              </w:rPr>
              <w:t xml:space="preserve"> УФАС </w:t>
            </w:r>
            <w:r w:rsidR="00A9425C">
              <w:rPr>
                <w:rFonts w:ascii="Times New Roman" w:hAnsi="Times New Roman" w:cs="Times New Roman"/>
                <w:sz w:val="28"/>
                <w:szCs w:val="28"/>
              </w:rPr>
              <w:t xml:space="preserve">России </w:t>
            </w:r>
            <w:r w:rsidRPr="00A17843">
              <w:rPr>
                <w:rFonts w:ascii="Times New Roman" w:hAnsi="Times New Roman" w:cs="Times New Roman"/>
                <w:sz w:val="28"/>
                <w:szCs w:val="28"/>
              </w:rPr>
              <w:t xml:space="preserve">проведено 2 проверки </w:t>
            </w:r>
            <w:r w:rsidR="00A9425C">
              <w:rPr>
                <w:rFonts w:ascii="Times New Roman" w:hAnsi="Times New Roman" w:cs="Times New Roman"/>
                <w:sz w:val="28"/>
                <w:szCs w:val="28"/>
              </w:rPr>
              <w:t xml:space="preserve">в отношении </w:t>
            </w:r>
            <w:r w:rsidRPr="00A17843">
              <w:rPr>
                <w:rFonts w:ascii="Times New Roman" w:hAnsi="Times New Roman" w:cs="Times New Roman"/>
                <w:sz w:val="28"/>
                <w:szCs w:val="28"/>
              </w:rPr>
              <w:t>органов местного самоуправления</w:t>
            </w:r>
            <w:r w:rsidR="00A9425C">
              <w:rPr>
                <w:rFonts w:ascii="Times New Roman" w:hAnsi="Times New Roman" w:cs="Times New Roman"/>
                <w:sz w:val="28"/>
                <w:szCs w:val="28"/>
              </w:rPr>
              <w:t>: АМО «</w:t>
            </w:r>
            <w:proofErr w:type="spellStart"/>
            <w:r w:rsidR="00A9425C">
              <w:rPr>
                <w:rFonts w:ascii="Times New Roman" w:hAnsi="Times New Roman" w:cs="Times New Roman"/>
                <w:sz w:val="28"/>
                <w:szCs w:val="28"/>
              </w:rPr>
              <w:t>Каменномостское</w:t>
            </w:r>
            <w:proofErr w:type="spellEnd"/>
            <w:r w:rsidR="00A9425C">
              <w:rPr>
                <w:rFonts w:ascii="Times New Roman" w:hAnsi="Times New Roman" w:cs="Times New Roman"/>
                <w:sz w:val="28"/>
                <w:szCs w:val="28"/>
              </w:rPr>
              <w:t xml:space="preserve"> сельское поселение» и АМО «</w:t>
            </w:r>
            <w:proofErr w:type="spellStart"/>
            <w:r w:rsidR="00A9425C">
              <w:rPr>
                <w:rFonts w:ascii="Times New Roman" w:hAnsi="Times New Roman" w:cs="Times New Roman"/>
                <w:sz w:val="28"/>
                <w:szCs w:val="28"/>
              </w:rPr>
              <w:t>Гиагинский</w:t>
            </w:r>
            <w:proofErr w:type="spellEnd"/>
            <w:r w:rsidR="00A9425C">
              <w:rPr>
                <w:rFonts w:ascii="Times New Roman" w:hAnsi="Times New Roman" w:cs="Times New Roman"/>
                <w:sz w:val="28"/>
                <w:szCs w:val="28"/>
              </w:rPr>
              <w:t xml:space="preserve"> район»</w:t>
            </w:r>
            <w:r w:rsidRPr="00A17843">
              <w:rPr>
                <w:rFonts w:ascii="Times New Roman" w:hAnsi="Times New Roman" w:cs="Times New Roman"/>
                <w:sz w:val="28"/>
                <w:szCs w:val="28"/>
              </w:rPr>
              <w:t>. По</w:t>
            </w:r>
            <w:r w:rsidR="00A9425C">
              <w:rPr>
                <w:rFonts w:ascii="Times New Roman" w:hAnsi="Times New Roman" w:cs="Times New Roman"/>
                <w:sz w:val="28"/>
                <w:szCs w:val="28"/>
              </w:rPr>
              <w:t xml:space="preserve"> их</w:t>
            </w:r>
            <w:r w:rsidRPr="00A17843">
              <w:rPr>
                <w:rFonts w:ascii="Times New Roman" w:hAnsi="Times New Roman" w:cs="Times New Roman"/>
                <w:sz w:val="28"/>
                <w:szCs w:val="28"/>
              </w:rPr>
              <w:t xml:space="preserve"> результатам возбуждено 1 дело и выдано 1 предписание, а также выдано 2 предупреждения. Одно дело возбуждено и рассмотрено по признакам требования статьи 15 Федерального закона от 28.12.2009 №381-ФЗ "Об основах государственного регулирования торговой деятельности в Российской Федерации".</w:t>
            </w:r>
          </w:p>
          <w:p w:rsidR="00320F97" w:rsidRDefault="00320F97" w:rsidP="0052576F">
            <w:pPr>
              <w:spacing w:after="0"/>
              <w:ind w:left="142" w:firstLine="750"/>
              <w:jc w:val="both"/>
              <w:rPr>
                <w:rFonts w:ascii="Times New Roman" w:hAnsi="Times New Roman" w:cs="Times New Roman"/>
                <w:sz w:val="28"/>
                <w:szCs w:val="28"/>
              </w:rPr>
            </w:pPr>
            <w:r w:rsidRPr="00A17843">
              <w:rPr>
                <w:rFonts w:ascii="Times New Roman" w:hAnsi="Times New Roman" w:cs="Times New Roman"/>
                <w:sz w:val="28"/>
                <w:szCs w:val="28"/>
              </w:rPr>
              <w:t>Одно предупреждение касалось бездействия органа местного самоуправления выразившееся в непринятии мер по выдаче предписания о демонтаже не законно установленной рекламной конструкции, а также мероприятий по демонтажу такой рекламной конструкции. Одно предупреждение касалось приведения органом местного самоуправления положения о распоряжении муниципальной собственностью в соответствие с действующим законодательством.</w:t>
            </w:r>
          </w:p>
          <w:p w:rsidR="00526111" w:rsidRPr="00A17843" w:rsidRDefault="00526111" w:rsidP="0052576F">
            <w:pPr>
              <w:spacing w:after="0" w:line="240" w:lineRule="auto"/>
              <w:ind w:left="142" w:firstLine="709"/>
              <w:contextualSpacing/>
              <w:jc w:val="both"/>
              <w:rPr>
                <w:rFonts w:ascii="Times New Roman" w:eastAsia="Times New Roman" w:hAnsi="Times New Roman" w:cs="Times New Roman"/>
                <w:sz w:val="28"/>
                <w:szCs w:val="28"/>
              </w:rPr>
            </w:pPr>
            <w:r w:rsidRPr="00A17843">
              <w:rPr>
                <w:rFonts w:ascii="Times New Roman" w:hAnsi="Times New Roman" w:cs="Times New Roman"/>
                <w:sz w:val="28"/>
                <w:szCs w:val="28"/>
              </w:rPr>
              <w:t xml:space="preserve">В первом квартале 2017 года Управлением принято и рассмотрено 137 </w:t>
            </w:r>
            <w:r w:rsidRPr="00A17843">
              <w:rPr>
                <w:rFonts w:ascii="Times New Roman" w:hAnsi="Times New Roman" w:cs="Times New Roman"/>
                <w:color w:val="000000"/>
                <w:sz w:val="28"/>
                <w:szCs w:val="28"/>
                <w:shd w:val="clear" w:color="auto" w:fill="FFFFFF"/>
              </w:rPr>
              <w:t>различных жалоб и заявлений</w:t>
            </w:r>
            <w:r w:rsidRPr="00A17843">
              <w:rPr>
                <w:rFonts w:ascii="Times New Roman" w:hAnsi="Times New Roman" w:cs="Times New Roman"/>
                <w:sz w:val="28"/>
                <w:szCs w:val="28"/>
              </w:rPr>
              <w:t xml:space="preserve"> выдано 38</w:t>
            </w:r>
            <w:r w:rsidRPr="00A17843">
              <w:rPr>
                <w:rFonts w:ascii="Times New Roman" w:hAnsi="Times New Roman" w:cs="Times New Roman"/>
                <w:sz w:val="28"/>
                <w:szCs w:val="28"/>
                <w:shd w:val="clear" w:color="auto" w:fill="FFFFFF"/>
              </w:rPr>
              <w:t xml:space="preserve"> постановлений об административных наказаниях.</w:t>
            </w:r>
            <w:r w:rsidRPr="00A17843">
              <w:rPr>
                <w:rFonts w:ascii="Times New Roman" w:hAnsi="Times New Roman" w:cs="Times New Roman"/>
                <w:color w:val="C00000"/>
                <w:sz w:val="28"/>
                <w:szCs w:val="28"/>
                <w:shd w:val="clear" w:color="auto" w:fill="FFFFFF"/>
              </w:rPr>
              <w:t xml:space="preserve"> </w:t>
            </w:r>
            <w:r w:rsidRPr="00A17843">
              <w:rPr>
                <w:rFonts w:ascii="Times New Roman" w:hAnsi="Times New Roman" w:cs="Times New Roman"/>
                <w:sz w:val="28"/>
                <w:szCs w:val="28"/>
                <w:shd w:val="clear" w:color="auto" w:fill="FFFFFF"/>
              </w:rPr>
              <w:t xml:space="preserve">Сумма </w:t>
            </w:r>
            <w:proofErr w:type="gramStart"/>
            <w:r w:rsidRPr="00A17843">
              <w:rPr>
                <w:rFonts w:ascii="Times New Roman" w:hAnsi="Times New Roman" w:cs="Times New Roman"/>
                <w:sz w:val="28"/>
                <w:szCs w:val="28"/>
                <w:shd w:val="clear" w:color="auto" w:fill="FFFFFF"/>
              </w:rPr>
              <w:t>вынесенных штрафов, подлежащих взысканию за первый квартал 2017 год составила</w:t>
            </w:r>
            <w:proofErr w:type="gramEnd"/>
            <w:r w:rsidRPr="00A17843">
              <w:rPr>
                <w:rFonts w:ascii="Times New Roman" w:hAnsi="Times New Roman" w:cs="Times New Roman"/>
                <w:sz w:val="28"/>
                <w:szCs w:val="28"/>
                <w:shd w:val="clear" w:color="auto" w:fill="FFFFFF"/>
              </w:rPr>
              <w:t xml:space="preserve"> 211 тысяч рублей. Общая сумма оплаченных штрафов </w:t>
            </w:r>
            <w:r w:rsidRPr="00A17843">
              <w:rPr>
                <w:rFonts w:ascii="Times New Roman" w:hAnsi="Times New Roman" w:cs="Times New Roman"/>
                <w:sz w:val="28"/>
                <w:szCs w:val="28"/>
                <w:shd w:val="clear" w:color="auto" w:fill="FFFFFF"/>
              </w:rPr>
              <w:lastRenderedPageBreak/>
              <w:t>составила 420 тысяч рублей.</w:t>
            </w:r>
          </w:p>
          <w:p w:rsidR="008376BF" w:rsidRPr="00D016F5" w:rsidRDefault="00526111" w:rsidP="008376BF">
            <w:pPr>
              <w:pStyle w:val="ac"/>
              <w:tabs>
                <w:tab w:val="left" w:pos="0"/>
                <w:tab w:val="left" w:pos="567"/>
              </w:tabs>
              <w:spacing w:after="0"/>
              <w:ind w:left="0" w:firstLine="567"/>
              <w:contextualSpacing/>
              <w:jc w:val="both"/>
              <w:rPr>
                <w:rFonts w:ascii="Times New Roman" w:hAnsi="Times New Roman" w:cs="Times New Roman"/>
                <w:sz w:val="28"/>
                <w:szCs w:val="28"/>
              </w:rPr>
            </w:pPr>
            <w:r w:rsidRPr="00D016F5">
              <w:rPr>
                <w:rFonts w:ascii="Times New Roman" w:hAnsi="Times New Roman" w:cs="Times New Roman"/>
                <w:color w:val="000000"/>
                <w:sz w:val="28"/>
                <w:szCs w:val="28"/>
                <w:shd w:val="clear" w:color="auto" w:fill="FFFFFF"/>
              </w:rPr>
              <w:t xml:space="preserve">   За указанный период </w:t>
            </w:r>
            <w:r w:rsidR="008376BF" w:rsidRPr="00D016F5">
              <w:rPr>
                <w:rFonts w:ascii="Times New Roman" w:hAnsi="Times New Roman" w:cs="Times New Roman"/>
                <w:sz w:val="28"/>
                <w:szCs w:val="28"/>
              </w:rPr>
              <w:t xml:space="preserve"> было рассмотрено 18 заявлений о нарушении антимонопольного законодательства. </w:t>
            </w:r>
          </w:p>
          <w:p w:rsidR="008376BF" w:rsidRPr="00D016F5" w:rsidRDefault="008376BF" w:rsidP="008376BF">
            <w:pPr>
              <w:pStyle w:val="ac"/>
              <w:tabs>
                <w:tab w:val="left" w:pos="0"/>
                <w:tab w:val="left" w:pos="567"/>
              </w:tabs>
              <w:spacing w:after="0"/>
              <w:ind w:left="0" w:firstLine="567"/>
              <w:contextualSpacing/>
              <w:jc w:val="both"/>
              <w:rPr>
                <w:rFonts w:ascii="Times New Roman" w:hAnsi="Times New Roman" w:cs="Times New Roman"/>
                <w:sz w:val="28"/>
                <w:szCs w:val="28"/>
              </w:rPr>
            </w:pPr>
            <w:r w:rsidRPr="00D016F5">
              <w:rPr>
                <w:rFonts w:ascii="Times New Roman" w:hAnsi="Times New Roman" w:cs="Times New Roman"/>
                <w:sz w:val="28"/>
                <w:szCs w:val="28"/>
              </w:rPr>
              <w:t xml:space="preserve">По результатам рассмотрения вышеуказанных заявлений было выдано 1 </w:t>
            </w:r>
            <w:proofErr w:type="gramStart"/>
            <w:r w:rsidRPr="00D016F5">
              <w:rPr>
                <w:rFonts w:ascii="Times New Roman" w:hAnsi="Times New Roman" w:cs="Times New Roman"/>
                <w:sz w:val="28"/>
                <w:szCs w:val="28"/>
              </w:rPr>
              <w:t>предупреждение</w:t>
            </w:r>
            <w:proofErr w:type="gramEnd"/>
            <w:r w:rsidRPr="00D016F5">
              <w:rPr>
                <w:rFonts w:ascii="Times New Roman" w:hAnsi="Times New Roman" w:cs="Times New Roman"/>
                <w:sz w:val="28"/>
                <w:szCs w:val="28"/>
              </w:rPr>
              <w:t xml:space="preserve">  которое было выдано в связи с наличием признаков нарушения ст.14.2 Закона о защите конкуренции.</w:t>
            </w:r>
          </w:p>
          <w:p w:rsidR="008376BF" w:rsidRPr="00D016F5" w:rsidRDefault="008376BF" w:rsidP="008376BF">
            <w:pPr>
              <w:pStyle w:val="ac"/>
              <w:tabs>
                <w:tab w:val="left" w:pos="0"/>
                <w:tab w:val="left" w:pos="567"/>
              </w:tabs>
              <w:spacing w:after="0"/>
              <w:ind w:left="0" w:firstLine="567"/>
              <w:contextualSpacing/>
              <w:jc w:val="both"/>
              <w:rPr>
                <w:rFonts w:ascii="Times New Roman" w:hAnsi="Times New Roman" w:cs="Times New Roman"/>
                <w:sz w:val="28"/>
                <w:szCs w:val="28"/>
              </w:rPr>
            </w:pPr>
            <w:r w:rsidRPr="00D016F5">
              <w:rPr>
                <w:rFonts w:ascii="Times New Roman" w:hAnsi="Times New Roman" w:cs="Times New Roman"/>
                <w:sz w:val="28"/>
                <w:szCs w:val="28"/>
              </w:rPr>
              <w:t xml:space="preserve">Также было принято 8 решений об отказе в возбуждении дела, возбуждено одно дело о нарушении антимонопольного законодательства по результатам проведённой плановой проверки. В 1 квартале 2017 года выдано 24 </w:t>
            </w:r>
            <w:r w:rsidRPr="00D016F5">
              <w:rPr>
                <w:rFonts w:ascii="Times New Roman" w:hAnsi="Times New Roman" w:cs="Times New Roman"/>
                <w:sz w:val="28"/>
                <w:szCs w:val="28"/>
              </w:rPr>
              <w:t>предписания</w:t>
            </w:r>
            <w:r w:rsidRPr="00D016F5">
              <w:rPr>
                <w:rFonts w:ascii="Times New Roman" w:hAnsi="Times New Roman" w:cs="Times New Roman"/>
                <w:sz w:val="28"/>
                <w:szCs w:val="28"/>
              </w:rPr>
              <w:t>.</w:t>
            </w:r>
          </w:p>
          <w:p w:rsidR="008376BF" w:rsidRPr="00D016F5" w:rsidRDefault="008376BF" w:rsidP="008376BF">
            <w:pPr>
              <w:pStyle w:val="ac"/>
              <w:tabs>
                <w:tab w:val="left" w:pos="0"/>
                <w:tab w:val="left" w:pos="567"/>
              </w:tabs>
              <w:spacing w:after="0"/>
              <w:ind w:left="0" w:firstLine="567"/>
              <w:contextualSpacing/>
              <w:jc w:val="both"/>
              <w:rPr>
                <w:rFonts w:ascii="Times New Roman" w:hAnsi="Times New Roman" w:cs="Times New Roman"/>
                <w:sz w:val="28"/>
                <w:szCs w:val="28"/>
              </w:rPr>
            </w:pPr>
            <w:r w:rsidRPr="00D016F5">
              <w:rPr>
                <w:rFonts w:ascii="Times New Roman" w:hAnsi="Times New Roman" w:cs="Times New Roman"/>
                <w:sz w:val="28"/>
                <w:szCs w:val="28"/>
              </w:rPr>
              <w:t xml:space="preserve">В порядке статьи 18.1 Закона о защите конкуренции (ускоренный порядок рассмотрения антимонопольным органом жалоб на нарушение процедуры торгов и порядка заключения договоров) за отчетный период поступили 17 жалоб, 13 из которых было признано обоснованными,  выдано 9 предписаний, которые были исполнены в установленный срок. </w:t>
            </w:r>
          </w:p>
          <w:p w:rsidR="008376BF" w:rsidRPr="00D016F5" w:rsidRDefault="008376BF" w:rsidP="008376BF">
            <w:pPr>
              <w:pStyle w:val="ac"/>
              <w:tabs>
                <w:tab w:val="left" w:pos="0"/>
                <w:tab w:val="left" w:pos="567"/>
              </w:tabs>
              <w:spacing w:after="0"/>
              <w:ind w:left="0" w:firstLine="567"/>
              <w:contextualSpacing/>
              <w:jc w:val="both"/>
              <w:rPr>
                <w:rFonts w:ascii="Times New Roman" w:hAnsi="Times New Roman" w:cs="Times New Roman"/>
                <w:sz w:val="28"/>
                <w:szCs w:val="28"/>
              </w:rPr>
            </w:pPr>
            <w:proofErr w:type="gramStart"/>
            <w:r w:rsidRPr="00D016F5">
              <w:rPr>
                <w:rFonts w:ascii="Times New Roman" w:hAnsi="Times New Roman" w:cs="Times New Roman"/>
                <w:sz w:val="28"/>
                <w:szCs w:val="28"/>
              </w:rPr>
              <w:t xml:space="preserve">В </w:t>
            </w:r>
            <w:r w:rsidRPr="00D016F5">
              <w:rPr>
                <w:rFonts w:ascii="Times New Roman" w:hAnsi="Times New Roman" w:cs="Times New Roman"/>
                <w:sz w:val="28"/>
                <w:szCs w:val="28"/>
                <w:lang w:val="en-US"/>
              </w:rPr>
              <w:t>I</w:t>
            </w:r>
            <w:r w:rsidRPr="00D016F5">
              <w:rPr>
                <w:rFonts w:ascii="Times New Roman" w:hAnsi="Times New Roman" w:cs="Times New Roman"/>
                <w:sz w:val="28"/>
                <w:szCs w:val="28"/>
              </w:rPr>
              <w:t xml:space="preserve"> квартале 2017 года рассмотрено 12 дел об административных правонарушениях, по ч. 1 ст. 9.21 КоАП РФ – 1 дело, по ст. 7.32.4 КоАП РФ – 1, по ст.7.32.3 - 2 дела, по ст.14.9 - 1 дело, по ст.19.8 - 1 дело и по ст. 19.5 - 5 дел и по ст.14.41 - 1 дело.</w:t>
            </w:r>
            <w:proofErr w:type="gramEnd"/>
            <w:r w:rsidRPr="00D016F5">
              <w:rPr>
                <w:rFonts w:ascii="Times New Roman" w:hAnsi="Times New Roman" w:cs="Times New Roman"/>
                <w:sz w:val="28"/>
                <w:szCs w:val="28"/>
              </w:rPr>
              <w:t xml:space="preserve"> По результатам рассмотрения дел вынесено 11 постановлений о наложении административных штрафов на общую сумму 85000 рублей. В настоящее время из них оплачено 75000 рублей.</w:t>
            </w:r>
          </w:p>
          <w:p w:rsidR="008376BF" w:rsidRPr="00D016F5" w:rsidRDefault="008376BF" w:rsidP="008376BF">
            <w:pPr>
              <w:pStyle w:val="ConsPlusNormal"/>
              <w:tabs>
                <w:tab w:val="left" w:pos="567"/>
              </w:tabs>
              <w:ind w:firstLine="567"/>
              <w:contextualSpacing/>
              <w:jc w:val="both"/>
              <w:rPr>
                <w:sz w:val="28"/>
                <w:szCs w:val="28"/>
              </w:rPr>
            </w:pPr>
            <w:r w:rsidRPr="00D016F5">
              <w:rPr>
                <w:sz w:val="28"/>
                <w:szCs w:val="28"/>
              </w:rPr>
              <w:t xml:space="preserve">В </w:t>
            </w:r>
            <w:r w:rsidRPr="00D016F5">
              <w:rPr>
                <w:sz w:val="28"/>
                <w:szCs w:val="28"/>
                <w:lang w:val="en-US"/>
              </w:rPr>
              <w:t>I</w:t>
            </w:r>
            <w:r w:rsidRPr="00D016F5">
              <w:rPr>
                <w:sz w:val="28"/>
                <w:szCs w:val="28"/>
              </w:rPr>
              <w:t xml:space="preserve"> квартале 2017 года в результате судебного оспаривания признано законными 1 решение по делам о нарушении антимонопольного законодательства, 1 решение об отказе в возбуждении дела о нарушении антимонопольного законодательства, 3 решения по жалобам в порядке ст. 18.1 Закона о защите конкуренции. </w:t>
            </w:r>
          </w:p>
          <w:p w:rsidR="008376BF" w:rsidRPr="00D016F5" w:rsidRDefault="008376BF" w:rsidP="008376BF">
            <w:pPr>
              <w:pStyle w:val="ConsPlusNormal"/>
              <w:tabs>
                <w:tab w:val="left" w:pos="567"/>
              </w:tabs>
              <w:ind w:firstLine="567"/>
              <w:contextualSpacing/>
              <w:jc w:val="both"/>
              <w:rPr>
                <w:sz w:val="28"/>
                <w:szCs w:val="28"/>
              </w:rPr>
            </w:pPr>
          </w:p>
          <w:p w:rsidR="008376BF" w:rsidRPr="00BA599B" w:rsidRDefault="008376BF" w:rsidP="008376BF">
            <w:pPr>
              <w:pStyle w:val="ConsPlusNormal"/>
              <w:tabs>
                <w:tab w:val="left" w:pos="567"/>
              </w:tabs>
              <w:ind w:firstLine="567"/>
              <w:contextualSpacing/>
              <w:jc w:val="both"/>
              <w:rPr>
                <w:b/>
                <w:sz w:val="28"/>
                <w:szCs w:val="28"/>
                <w:u w:val="single"/>
              </w:rPr>
            </w:pPr>
            <w:r w:rsidRPr="00BA599B">
              <w:rPr>
                <w:b/>
                <w:sz w:val="28"/>
                <w:szCs w:val="28"/>
                <w:u w:val="single"/>
              </w:rPr>
              <w:t>Наиболее распространенными нарушениями законодательства являются:</w:t>
            </w:r>
          </w:p>
          <w:p w:rsidR="008376BF" w:rsidRPr="00D016F5" w:rsidRDefault="008376BF" w:rsidP="008376BF">
            <w:pPr>
              <w:pStyle w:val="ConsPlusNormal"/>
              <w:tabs>
                <w:tab w:val="left" w:pos="567"/>
              </w:tabs>
              <w:ind w:firstLine="567"/>
              <w:contextualSpacing/>
              <w:jc w:val="both"/>
              <w:rPr>
                <w:sz w:val="28"/>
                <w:szCs w:val="28"/>
              </w:rPr>
            </w:pPr>
            <w:r w:rsidRPr="00D016F5">
              <w:rPr>
                <w:sz w:val="28"/>
                <w:szCs w:val="28"/>
              </w:rPr>
              <w:t>1) антимонопольное законодательство:</w:t>
            </w:r>
          </w:p>
          <w:p w:rsidR="008376BF" w:rsidRPr="00D016F5" w:rsidRDefault="008376BF" w:rsidP="008376BF">
            <w:pPr>
              <w:pStyle w:val="ConsPlusNormal"/>
              <w:tabs>
                <w:tab w:val="left" w:pos="567"/>
              </w:tabs>
              <w:ind w:firstLine="567"/>
              <w:contextualSpacing/>
              <w:jc w:val="both"/>
              <w:rPr>
                <w:sz w:val="28"/>
                <w:szCs w:val="28"/>
              </w:rPr>
            </w:pPr>
            <w:r w:rsidRPr="00D016F5">
              <w:rPr>
                <w:sz w:val="28"/>
                <w:szCs w:val="28"/>
              </w:rPr>
              <w:t xml:space="preserve">- </w:t>
            </w:r>
            <w:proofErr w:type="spellStart"/>
            <w:r w:rsidRPr="00D016F5">
              <w:rPr>
                <w:sz w:val="28"/>
                <w:szCs w:val="28"/>
              </w:rPr>
              <w:t>непроведение</w:t>
            </w:r>
            <w:proofErr w:type="spellEnd"/>
            <w:r w:rsidRPr="00D016F5">
              <w:rPr>
                <w:sz w:val="28"/>
                <w:szCs w:val="28"/>
              </w:rPr>
              <w:t xml:space="preserve"> открытых конкурсов по отбору управляющих организаций для управления многоквартирными домами;</w:t>
            </w:r>
          </w:p>
          <w:p w:rsidR="008376BF" w:rsidRPr="00D016F5" w:rsidRDefault="008376BF" w:rsidP="008376BF">
            <w:pPr>
              <w:pStyle w:val="ConsPlusNormal"/>
              <w:tabs>
                <w:tab w:val="left" w:pos="567"/>
              </w:tabs>
              <w:ind w:firstLine="567"/>
              <w:contextualSpacing/>
              <w:jc w:val="both"/>
              <w:rPr>
                <w:sz w:val="28"/>
                <w:szCs w:val="28"/>
              </w:rPr>
            </w:pPr>
            <w:r w:rsidRPr="00D016F5">
              <w:rPr>
                <w:sz w:val="28"/>
                <w:szCs w:val="28"/>
              </w:rPr>
              <w:t>2) порядок проведения процедуры торгов и порядок заключения договоров:</w:t>
            </w:r>
          </w:p>
          <w:p w:rsidR="008376BF" w:rsidRPr="00D016F5" w:rsidRDefault="008376BF" w:rsidP="008376BF">
            <w:pPr>
              <w:pStyle w:val="ConsPlusNormal"/>
              <w:tabs>
                <w:tab w:val="left" w:pos="567"/>
              </w:tabs>
              <w:ind w:firstLine="567"/>
              <w:contextualSpacing/>
              <w:jc w:val="both"/>
              <w:rPr>
                <w:sz w:val="28"/>
                <w:szCs w:val="28"/>
              </w:rPr>
            </w:pPr>
            <w:r w:rsidRPr="00D016F5">
              <w:rPr>
                <w:sz w:val="28"/>
                <w:szCs w:val="28"/>
              </w:rPr>
              <w:t xml:space="preserve">- </w:t>
            </w:r>
            <w:proofErr w:type="spellStart"/>
            <w:r w:rsidRPr="00D016F5">
              <w:rPr>
                <w:sz w:val="28"/>
                <w:szCs w:val="28"/>
              </w:rPr>
              <w:t>неуказание</w:t>
            </w:r>
            <w:proofErr w:type="spellEnd"/>
            <w:r w:rsidRPr="00D016F5">
              <w:rPr>
                <w:sz w:val="28"/>
                <w:szCs w:val="28"/>
              </w:rPr>
              <w:t xml:space="preserve"> в извещении о проведении торгов на право заключения договора аренды земельных участков сведений о технических условиях подключения объектов капитального строительства, расположенных на спорных земельных участках, допустимых параметрах разрешенного строительства объекта капитального строительства, предусмотренных </w:t>
            </w:r>
            <w:proofErr w:type="spellStart"/>
            <w:r w:rsidRPr="00D016F5">
              <w:rPr>
                <w:sz w:val="28"/>
                <w:szCs w:val="28"/>
              </w:rPr>
              <w:t>пп</w:t>
            </w:r>
            <w:proofErr w:type="spellEnd"/>
            <w:r w:rsidRPr="00D016F5">
              <w:rPr>
                <w:sz w:val="28"/>
                <w:szCs w:val="28"/>
              </w:rPr>
              <w:t>. 4 п. 21 ст. 39.11 Земельного кодекса;</w:t>
            </w:r>
          </w:p>
          <w:p w:rsidR="008376BF" w:rsidRPr="00D016F5" w:rsidRDefault="008376BF" w:rsidP="008376BF">
            <w:pPr>
              <w:pStyle w:val="ConsPlusNormal"/>
              <w:tabs>
                <w:tab w:val="left" w:pos="567"/>
              </w:tabs>
              <w:ind w:firstLine="567"/>
              <w:contextualSpacing/>
              <w:jc w:val="both"/>
              <w:rPr>
                <w:sz w:val="28"/>
                <w:szCs w:val="28"/>
              </w:rPr>
            </w:pPr>
            <w:r w:rsidRPr="00D016F5">
              <w:rPr>
                <w:sz w:val="28"/>
                <w:szCs w:val="28"/>
              </w:rPr>
              <w:t xml:space="preserve">- проведение аукциона на право заключения договора купли-продажи земельного участка, разрешенный вид использования которого предусматривает строительство зданий, сооружений, что противоречит п.7 ст. 39.11 Земельного кодекса РФ, которым предусмотрено проведение аукциона на право заключения договора аренды земельного участка, если основной вид разрешенного </w:t>
            </w:r>
            <w:r w:rsidRPr="00D016F5">
              <w:rPr>
                <w:sz w:val="28"/>
                <w:szCs w:val="28"/>
              </w:rPr>
              <w:lastRenderedPageBreak/>
              <w:t>использования такого земельного участка предусматривает строительство зданий, сооружений.</w:t>
            </w:r>
          </w:p>
          <w:p w:rsidR="0049233D" w:rsidRDefault="0049233D" w:rsidP="0052576F">
            <w:pPr>
              <w:widowControl w:val="0"/>
              <w:spacing w:after="0"/>
              <w:ind w:left="142" w:firstLine="750"/>
              <w:jc w:val="both"/>
              <w:rPr>
                <w:rFonts w:ascii="Times New Roman" w:hAnsi="Times New Roman" w:cs="Times New Roman"/>
                <w:sz w:val="28"/>
                <w:szCs w:val="28"/>
              </w:rPr>
            </w:pPr>
          </w:p>
          <w:p w:rsidR="0049233D" w:rsidRPr="0049233D" w:rsidRDefault="009C7D65" w:rsidP="0052576F">
            <w:pPr>
              <w:pStyle w:val="a8"/>
              <w:widowControl w:val="0"/>
              <w:numPr>
                <w:ilvl w:val="0"/>
                <w:numId w:val="13"/>
              </w:numPr>
              <w:spacing w:after="0"/>
              <w:ind w:left="142"/>
              <w:jc w:val="both"/>
              <w:rPr>
                <w:rFonts w:ascii="Times New Roman" w:hAnsi="Times New Roman" w:cs="Times New Roman"/>
                <w:b/>
                <w:sz w:val="28"/>
                <w:szCs w:val="28"/>
              </w:rPr>
            </w:pPr>
            <w:r>
              <w:rPr>
                <w:rFonts w:ascii="Times New Roman" w:hAnsi="Times New Roman" w:cs="Times New Roman"/>
                <w:b/>
                <w:sz w:val="28"/>
                <w:szCs w:val="28"/>
                <w:lang w:val="en-US"/>
              </w:rPr>
              <w:t>II</w:t>
            </w:r>
            <w:r w:rsidRPr="009C7D65">
              <w:rPr>
                <w:rFonts w:ascii="Times New Roman" w:hAnsi="Times New Roman" w:cs="Times New Roman"/>
                <w:b/>
                <w:sz w:val="28"/>
                <w:szCs w:val="28"/>
              </w:rPr>
              <w:t xml:space="preserve">. </w:t>
            </w:r>
            <w:r w:rsidR="0049233D" w:rsidRPr="0049233D">
              <w:rPr>
                <w:rFonts w:ascii="Times New Roman" w:hAnsi="Times New Roman" w:cs="Times New Roman"/>
                <w:b/>
                <w:sz w:val="28"/>
                <w:szCs w:val="28"/>
              </w:rPr>
              <w:t>К</w:t>
            </w:r>
            <w:r w:rsidR="00320222" w:rsidRPr="0049233D">
              <w:rPr>
                <w:rFonts w:ascii="Times New Roman" w:hAnsi="Times New Roman" w:cs="Times New Roman"/>
                <w:b/>
                <w:sz w:val="28"/>
                <w:szCs w:val="28"/>
              </w:rPr>
              <w:t>онтрол</w:t>
            </w:r>
            <w:r w:rsidR="0049233D" w:rsidRPr="0049233D">
              <w:rPr>
                <w:rFonts w:ascii="Times New Roman" w:hAnsi="Times New Roman" w:cs="Times New Roman"/>
                <w:b/>
                <w:sz w:val="28"/>
                <w:szCs w:val="28"/>
              </w:rPr>
              <w:t>ь</w:t>
            </w:r>
            <w:r w:rsidR="00320222" w:rsidRPr="0049233D">
              <w:rPr>
                <w:rFonts w:ascii="Times New Roman" w:hAnsi="Times New Roman" w:cs="Times New Roman"/>
                <w:b/>
                <w:sz w:val="28"/>
                <w:szCs w:val="28"/>
              </w:rPr>
              <w:t xml:space="preserve"> </w:t>
            </w:r>
            <w:r w:rsidR="0049233D">
              <w:rPr>
                <w:rFonts w:ascii="Times New Roman" w:hAnsi="Times New Roman" w:cs="Times New Roman"/>
                <w:b/>
                <w:sz w:val="28"/>
                <w:szCs w:val="28"/>
              </w:rPr>
              <w:t>соблюдения</w:t>
            </w:r>
            <w:r w:rsidR="00320222" w:rsidRPr="0049233D">
              <w:rPr>
                <w:rFonts w:ascii="Times New Roman" w:hAnsi="Times New Roman" w:cs="Times New Roman"/>
                <w:b/>
                <w:sz w:val="28"/>
                <w:szCs w:val="28"/>
              </w:rPr>
              <w:t xml:space="preserve"> Федерального закона от 13.03.2006 №38-ФЗ «О рекламе» </w:t>
            </w:r>
          </w:p>
          <w:p w:rsidR="0049233D" w:rsidRPr="0049233D" w:rsidRDefault="0049233D" w:rsidP="0052576F">
            <w:pPr>
              <w:pStyle w:val="a8"/>
              <w:widowControl w:val="0"/>
              <w:spacing w:after="0"/>
              <w:ind w:left="142"/>
              <w:jc w:val="both"/>
              <w:rPr>
                <w:rFonts w:ascii="Times New Roman" w:hAnsi="Times New Roman" w:cs="Times New Roman"/>
                <w:sz w:val="28"/>
                <w:szCs w:val="28"/>
              </w:rPr>
            </w:pPr>
          </w:p>
          <w:p w:rsidR="0049233D" w:rsidRDefault="00320222" w:rsidP="0052576F">
            <w:pPr>
              <w:widowControl w:val="0"/>
              <w:spacing w:after="0"/>
              <w:ind w:left="142" w:firstLine="750"/>
              <w:jc w:val="both"/>
              <w:rPr>
                <w:rFonts w:ascii="Times New Roman" w:hAnsi="Times New Roman" w:cs="Times New Roman"/>
                <w:sz w:val="28"/>
                <w:szCs w:val="28"/>
              </w:rPr>
            </w:pPr>
            <w:proofErr w:type="gramStart"/>
            <w:r w:rsidRPr="00A17843">
              <w:rPr>
                <w:rFonts w:ascii="Times New Roman" w:hAnsi="Times New Roman" w:cs="Times New Roman"/>
                <w:sz w:val="28"/>
                <w:szCs w:val="28"/>
              </w:rPr>
              <w:t>Адыгейским</w:t>
            </w:r>
            <w:proofErr w:type="gramEnd"/>
            <w:r w:rsidRPr="00A17843">
              <w:rPr>
                <w:rFonts w:ascii="Times New Roman" w:hAnsi="Times New Roman" w:cs="Times New Roman"/>
                <w:sz w:val="28"/>
                <w:szCs w:val="28"/>
              </w:rPr>
              <w:t xml:space="preserve"> УФАС России в 2016 году возбуждено 7 дел по факту нарушения </w:t>
            </w:r>
            <w:r w:rsidR="0049233D" w:rsidRPr="00A17843">
              <w:rPr>
                <w:rFonts w:ascii="Times New Roman" w:hAnsi="Times New Roman" w:cs="Times New Roman"/>
                <w:sz w:val="28"/>
                <w:szCs w:val="28"/>
              </w:rPr>
              <w:t>Федерального закона от 13.03.2006 №38-ФЗ «О рек</w:t>
            </w:r>
            <w:r w:rsidR="0049233D">
              <w:rPr>
                <w:rFonts w:ascii="Times New Roman" w:hAnsi="Times New Roman" w:cs="Times New Roman"/>
                <w:sz w:val="28"/>
                <w:szCs w:val="28"/>
              </w:rPr>
              <w:t>ламе» (далее – Закон о рекламе).</w:t>
            </w:r>
          </w:p>
          <w:p w:rsidR="00320222" w:rsidRPr="00A17843" w:rsidRDefault="00320222" w:rsidP="0052576F">
            <w:pPr>
              <w:widowControl w:val="0"/>
              <w:spacing w:after="0"/>
              <w:ind w:left="142" w:firstLine="750"/>
              <w:jc w:val="both"/>
              <w:rPr>
                <w:rFonts w:ascii="Times New Roman" w:hAnsi="Times New Roman" w:cs="Times New Roman"/>
                <w:sz w:val="28"/>
                <w:szCs w:val="28"/>
              </w:rPr>
            </w:pPr>
            <w:r w:rsidRPr="00A17843">
              <w:rPr>
                <w:rFonts w:ascii="Times New Roman" w:hAnsi="Times New Roman" w:cs="Times New Roman"/>
                <w:sz w:val="28"/>
                <w:szCs w:val="28"/>
              </w:rPr>
              <w:t xml:space="preserve"> По возбужденным делам </w:t>
            </w:r>
            <w:proofErr w:type="gramStart"/>
            <w:r w:rsidRPr="00A17843">
              <w:rPr>
                <w:rFonts w:ascii="Times New Roman" w:hAnsi="Times New Roman" w:cs="Times New Roman"/>
                <w:sz w:val="28"/>
                <w:szCs w:val="28"/>
              </w:rPr>
              <w:t>в</w:t>
            </w:r>
            <w:proofErr w:type="gramEnd"/>
            <w:r w:rsidRPr="00A17843">
              <w:rPr>
                <w:rFonts w:ascii="Times New Roman" w:hAnsi="Times New Roman" w:cs="Times New Roman"/>
                <w:sz w:val="28"/>
                <w:szCs w:val="28"/>
              </w:rPr>
              <w:t xml:space="preserve"> </w:t>
            </w:r>
            <w:proofErr w:type="gramStart"/>
            <w:r w:rsidRPr="00A17843">
              <w:rPr>
                <w:rFonts w:ascii="Times New Roman" w:hAnsi="Times New Roman" w:cs="Times New Roman"/>
                <w:sz w:val="28"/>
                <w:szCs w:val="28"/>
              </w:rPr>
              <w:t>Адыгейском</w:t>
            </w:r>
            <w:proofErr w:type="gramEnd"/>
            <w:r w:rsidRPr="00A17843">
              <w:rPr>
                <w:rFonts w:ascii="Times New Roman" w:hAnsi="Times New Roman" w:cs="Times New Roman"/>
                <w:sz w:val="28"/>
                <w:szCs w:val="28"/>
              </w:rPr>
              <w:t xml:space="preserve"> УФАС России было принято 5 решений о признании нарушений, выдано 4 предписания об устранении нарушений, которые исполнены в </w:t>
            </w:r>
            <w:r w:rsidR="00A17843" w:rsidRPr="00A17843">
              <w:rPr>
                <w:rFonts w:ascii="Times New Roman" w:hAnsi="Times New Roman" w:cs="Times New Roman"/>
                <w:sz w:val="28"/>
                <w:szCs w:val="28"/>
              </w:rPr>
              <w:t>установленные сроки.</w:t>
            </w:r>
          </w:p>
          <w:p w:rsidR="00E21148" w:rsidRDefault="006010C1" w:rsidP="0052576F">
            <w:pPr>
              <w:widowControl w:val="0"/>
              <w:spacing w:after="0" w:line="240" w:lineRule="auto"/>
              <w:ind w:left="142"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1148" w:rsidRPr="00A17843">
              <w:rPr>
                <w:rFonts w:ascii="Times New Roman" w:hAnsi="Times New Roman" w:cs="Times New Roman"/>
                <w:sz w:val="28"/>
                <w:szCs w:val="28"/>
              </w:rPr>
              <w:t xml:space="preserve">В </w:t>
            </w:r>
            <w:r w:rsidR="00526111">
              <w:rPr>
                <w:rFonts w:ascii="Times New Roman" w:hAnsi="Times New Roman" w:cs="Times New Roman"/>
                <w:sz w:val="28"/>
                <w:szCs w:val="28"/>
              </w:rPr>
              <w:t>2016 году</w:t>
            </w:r>
            <w:r w:rsidR="00E21148" w:rsidRPr="00A17843">
              <w:rPr>
                <w:rFonts w:ascii="Times New Roman" w:hAnsi="Times New Roman" w:cs="Times New Roman"/>
                <w:sz w:val="28"/>
                <w:szCs w:val="28"/>
              </w:rPr>
              <w:t xml:space="preserve"> было возбуждено 10 дел об административных правонарушениях в связи с нарушением Закона о рекламе, ответственность за которые предусмотрена статьей 14.3 КоАП РФ, а также 1 дело по статье 14.38, возбужденное в отношении физического лица по материалам, представленным ОГИБДД ОМВД России по г. Майкопу.</w:t>
            </w:r>
            <w:proofErr w:type="gramEnd"/>
            <w:r w:rsidR="00E21148" w:rsidRPr="00A17843">
              <w:rPr>
                <w:rFonts w:ascii="Times New Roman" w:hAnsi="Times New Roman" w:cs="Times New Roman"/>
                <w:sz w:val="28"/>
                <w:szCs w:val="28"/>
              </w:rPr>
              <w:t xml:space="preserve"> Из них 2 дела были прекращены в связи с малозначительностью правонарушения, 3 постановления об административном наказании, в связи с нарушением законодательства о рекламе, исполнены в срок, 2 постановления были обжалованы и находятся на стадии рассмотрения в суде, 1 постановление находится на стадии исполнения.</w:t>
            </w:r>
          </w:p>
          <w:p w:rsidR="00BA599B" w:rsidRPr="00BA599B" w:rsidRDefault="00BA599B" w:rsidP="00BA599B">
            <w:pPr>
              <w:spacing w:after="0" w:line="240" w:lineRule="auto"/>
              <w:ind w:firstLine="709"/>
              <w:contextualSpacing/>
              <w:jc w:val="both"/>
              <w:rPr>
                <w:rFonts w:ascii="Times New Roman" w:hAnsi="Times New Roman" w:cs="Times New Roman"/>
                <w:sz w:val="28"/>
                <w:szCs w:val="28"/>
              </w:rPr>
            </w:pPr>
            <w:r w:rsidRPr="00BA599B">
              <w:rPr>
                <w:rFonts w:ascii="Times New Roman" w:hAnsi="Times New Roman" w:cs="Times New Roman"/>
                <w:sz w:val="28"/>
                <w:szCs w:val="28"/>
              </w:rPr>
              <w:t xml:space="preserve">В 1 квартале 2017 г. Адыгейским  УФАС России рассмотрено 3 дела о нарушении </w:t>
            </w:r>
            <w:r w:rsidR="00F73366">
              <w:rPr>
                <w:rFonts w:ascii="Times New Roman" w:hAnsi="Times New Roman" w:cs="Times New Roman"/>
                <w:sz w:val="28"/>
                <w:szCs w:val="28"/>
              </w:rPr>
              <w:t>Закона о</w:t>
            </w:r>
            <w:r w:rsidRPr="00BA599B">
              <w:rPr>
                <w:rFonts w:ascii="Times New Roman" w:hAnsi="Times New Roman" w:cs="Times New Roman"/>
                <w:sz w:val="28"/>
                <w:szCs w:val="28"/>
              </w:rPr>
              <w:t xml:space="preserve"> рекламе, по результатам </w:t>
            </w:r>
            <w:proofErr w:type="gramStart"/>
            <w:r w:rsidRPr="00BA599B">
              <w:rPr>
                <w:rFonts w:ascii="Times New Roman" w:hAnsi="Times New Roman" w:cs="Times New Roman"/>
                <w:sz w:val="28"/>
                <w:szCs w:val="28"/>
              </w:rPr>
              <w:t>рассмотрения</w:t>
            </w:r>
            <w:proofErr w:type="gramEnd"/>
            <w:r w:rsidRPr="00BA599B">
              <w:rPr>
                <w:rFonts w:ascii="Times New Roman" w:hAnsi="Times New Roman" w:cs="Times New Roman"/>
                <w:sz w:val="28"/>
                <w:szCs w:val="28"/>
              </w:rPr>
              <w:t xml:space="preserve"> которых приняты следующие решения:</w:t>
            </w:r>
          </w:p>
          <w:p w:rsidR="00BA599B" w:rsidRPr="00BA599B" w:rsidRDefault="00BA599B" w:rsidP="00BA599B">
            <w:pPr>
              <w:spacing w:after="0" w:line="240" w:lineRule="auto"/>
              <w:ind w:firstLine="709"/>
              <w:contextualSpacing/>
              <w:jc w:val="both"/>
              <w:rPr>
                <w:rFonts w:ascii="Times New Roman" w:hAnsi="Times New Roman" w:cs="Times New Roman"/>
                <w:sz w:val="28"/>
                <w:szCs w:val="28"/>
              </w:rPr>
            </w:pPr>
            <w:r w:rsidRPr="00BA599B">
              <w:rPr>
                <w:rFonts w:ascii="Times New Roman" w:hAnsi="Times New Roman" w:cs="Times New Roman"/>
                <w:sz w:val="28"/>
                <w:szCs w:val="28"/>
              </w:rPr>
              <w:t>- о прекращении дела, возбужденного по признакам нарушения ч. 1 ст. 18 Федерального закона от 13.03.2006 № 38-ФЗ «О рекламе»;</w:t>
            </w:r>
          </w:p>
          <w:p w:rsidR="00BA599B" w:rsidRPr="00BA599B" w:rsidRDefault="00BA599B" w:rsidP="00BA599B">
            <w:pPr>
              <w:spacing w:after="0" w:line="240" w:lineRule="auto"/>
              <w:ind w:firstLine="709"/>
              <w:contextualSpacing/>
              <w:jc w:val="both"/>
              <w:rPr>
                <w:rFonts w:ascii="Times New Roman" w:hAnsi="Times New Roman" w:cs="Times New Roman"/>
                <w:sz w:val="28"/>
                <w:szCs w:val="28"/>
              </w:rPr>
            </w:pPr>
            <w:r w:rsidRPr="00BA599B">
              <w:rPr>
                <w:rFonts w:ascii="Times New Roman" w:hAnsi="Times New Roman" w:cs="Times New Roman"/>
                <w:sz w:val="28"/>
                <w:szCs w:val="28"/>
              </w:rPr>
              <w:t>- о признании нарушения ч.1 ст. 18 Федерального закона от 13.03.2006 № 38-ФЗ «О рекламе» ненадлежащей.</w:t>
            </w:r>
          </w:p>
          <w:p w:rsidR="00BA599B" w:rsidRPr="00BA599B" w:rsidRDefault="00BA599B" w:rsidP="00BA599B">
            <w:pPr>
              <w:spacing w:after="0" w:line="240" w:lineRule="auto"/>
              <w:ind w:firstLine="709"/>
              <w:contextualSpacing/>
              <w:jc w:val="both"/>
              <w:rPr>
                <w:rFonts w:ascii="Times New Roman" w:hAnsi="Times New Roman" w:cs="Times New Roman"/>
                <w:sz w:val="28"/>
                <w:szCs w:val="28"/>
                <w:u w:val="single"/>
              </w:rPr>
            </w:pPr>
            <w:r w:rsidRPr="00BA599B">
              <w:rPr>
                <w:rFonts w:ascii="Times New Roman" w:hAnsi="Times New Roman" w:cs="Times New Roman"/>
                <w:sz w:val="28"/>
                <w:szCs w:val="28"/>
                <w:u w:val="single"/>
              </w:rPr>
              <w:t>Рассмотрение дел об административных правонарушениях</w:t>
            </w:r>
          </w:p>
          <w:p w:rsidR="00BA599B" w:rsidRPr="00BA599B" w:rsidRDefault="00BA599B" w:rsidP="00BA599B">
            <w:pPr>
              <w:spacing w:after="0" w:line="240" w:lineRule="auto"/>
              <w:ind w:firstLine="709"/>
              <w:contextualSpacing/>
              <w:jc w:val="both"/>
              <w:rPr>
                <w:rFonts w:ascii="Times New Roman" w:hAnsi="Times New Roman" w:cs="Times New Roman"/>
                <w:sz w:val="28"/>
                <w:szCs w:val="28"/>
              </w:rPr>
            </w:pPr>
            <w:r w:rsidRPr="00BA599B">
              <w:rPr>
                <w:rFonts w:ascii="Times New Roman" w:hAnsi="Times New Roman" w:cs="Times New Roman"/>
                <w:sz w:val="28"/>
                <w:szCs w:val="28"/>
              </w:rPr>
              <w:t xml:space="preserve">В 1 квартале 2017 г. Адыгейским УФАС России рассмотрено 2 дела об административных правонарушениях. </w:t>
            </w:r>
            <w:proofErr w:type="gramStart"/>
            <w:r w:rsidRPr="00BA599B">
              <w:rPr>
                <w:rFonts w:ascii="Times New Roman" w:hAnsi="Times New Roman" w:cs="Times New Roman"/>
                <w:sz w:val="28"/>
                <w:szCs w:val="28"/>
              </w:rPr>
              <w:t>Но в связи с изменениями в Кодексе об административных правонарушения, к ответственным за нарушение рекламного законодательства была применена мера ответственности в соответствии частью 4.1.1 КоАП РФ - предупреждение</w:t>
            </w:r>
            <w:proofErr w:type="gramEnd"/>
          </w:p>
          <w:p w:rsidR="00BA599B" w:rsidRPr="00BA599B" w:rsidRDefault="00BA599B" w:rsidP="00BA599B">
            <w:pPr>
              <w:spacing w:after="0" w:line="240" w:lineRule="auto"/>
              <w:ind w:firstLine="709"/>
              <w:contextualSpacing/>
              <w:jc w:val="both"/>
              <w:rPr>
                <w:rFonts w:ascii="Times New Roman" w:hAnsi="Times New Roman" w:cs="Times New Roman"/>
                <w:spacing w:val="4"/>
                <w:sz w:val="28"/>
                <w:szCs w:val="28"/>
                <w:u w:val="single"/>
              </w:rPr>
            </w:pPr>
            <w:proofErr w:type="gramStart"/>
            <w:r w:rsidRPr="00BA599B">
              <w:rPr>
                <w:rFonts w:ascii="Times New Roman" w:hAnsi="Times New Roman" w:cs="Times New Roman"/>
                <w:spacing w:val="4"/>
                <w:sz w:val="28"/>
                <w:szCs w:val="28"/>
                <w:u w:val="single"/>
              </w:rPr>
              <w:t>Наиболее распространенными нарушениями среди рассмотренных дел можно назвать следующие:</w:t>
            </w:r>
            <w:proofErr w:type="gramEnd"/>
          </w:p>
          <w:p w:rsidR="00BA599B" w:rsidRPr="00BA599B" w:rsidRDefault="00BA599B" w:rsidP="00BA599B">
            <w:pPr>
              <w:spacing w:after="0" w:line="240" w:lineRule="auto"/>
              <w:ind w:firstLine="709"/>
              <w:contextualSpacing/>
              <w:jc w:val="both"/>
              <w:rPr>
                <w:rStyle w:val="2105pt"/>
                <w:rFonts w:ascii="Times New Roman" w:hAnsi="Times New Roman" w:cs="Times New Roman"/>
                <w:sz w:val="28"/>
                <w:szCs w:val="28"/>
              </w:rPr>
            </w:pPr>
            <w:r w:rsidRPr="00BA599B">
              <w:rPr>
                <w:rFonts w:ascii="Times New Roman" w:hAnsi="Times New Roman" w:cs="Times New Roman"/>
                <w:spacing w:val="4"/>
                <w:sz w:val="28"/>
                <w:szCs w:val="28"/>
              </w:rPr>
              <w:t xml:space="preserve">- Распространение рекламной информации по сетям электросвязи, т.е. смс-реклама, без предварительного согласия абонента, что является нарушением части 1 статьи 18 </w:t>
            </w:r>
            <w:r w:rsidRPr="00BA599B">
              <w:rPr>
                <w:rStyle w:val="2105pt"/>
                <w:rFonts w:ascii="Times New Roman" w:hAnsi="Times New Roman" w:cs="Times New Roman"/>
                <w:sz w:val="28"/>
                <w:szCs w:val="28"/>
              </w:rPr>
              <w:t xml:space="preserve"> </w:t>
            </w:r>
            <w:r w:rsidRPr="00BA599B">
              <w:rPr>
                <w:rFonts w:ascii="Times New Roman" w:hAnsi="Times New Roman" w:cs="Times New Roman"/>
                <w:sz w:val="28"/>
                <w:szCs w:val="28"/>
              </w:rPr>
              <w:t>Федерального закона от 13.03.2006 № 38-ФЗ «О рекламе»</w:t>
            </w:r>
            <w:r w:rsidRPr="00BA599B">
              <w:rPr>
                <w:rStyle w:val="2105pt"/>
                <w:rFonts w:ascii="Times New Roman" w:hAnsi="Times New Roman" w:cs="Times New Roman"/>
                <w:sz w:val="28"/>
                <w:szCs w:val="28"/>
              </w:rPr>
              <w:t>.</w:t>
            </w:r>
          </w:p>
          <w:p w:rsidR="00BA599B" w:rsidRPr="00BA599B" w:rsidRDefault="00BA599B" w:rsidP="00BA599B">
            <w:pPr>
              <w:spacing w:after="0" w:line="240" w:lineRule="auto"/>
              <w:ind w:firstLine="709"/>
              <w:contextualSpacing/>
              <w:jc w:val="both"/>
              <w:rPr>
                <w:rStyle w:val="2105pt"/>
                <w:rFonts w:ascii="Times New Roman" w:hAnsi="Times New Roman" w:cs="Times New Roman"/>
                <w:sz w:val="28"/>
                <w:szCs w:val="28"/>
              </w:rPr>
            </w:pPr>
            <w:r w:rsidRPr="00BA599B">
              <w:rPr>
                <w:rStyle w:val="2105pt"/>
                <w:rFonts w:ascii="Times New Roman" w:hAnsi="Times New Roman" w:cs="Times New Roman"/>
                <w:sz w:val="28"/>
                <w:szCs w:val="28"/>
              </w:rPr>
              <w:t xml:space="preserve">Кроме того, в 1-м квартале Арбитражным судом Республики Адыгея рассмотрены 2 дела по вопросу признания постановления антимонопольного органа </w:t>
            </w:r>
            <w:proofErr w:type="gramStart"/>
            <w:r w:rsidRPr="00BA599B">
              <w:rPr>
                <w:rStyle w:val="2105pt"/>
                <w:rFonts w:ascii="Times New Roman" w:hAnsi="Times New Roman" w:cs="Times New Roman"/>
                <w:sz w:val="28"/>
                <w:szCs w:val="28"/>
              </w:rPr>
              <w:t>незаконными</w:t>
            </w:r>
            <w:proofErr w:type="gramEnd"/>
            <w:r w:rsidRPr="00BA599B">
              <w:rPr>
                <w:rStyle w:val="2105pt"/>
                <w:rFonts w:ascii="Times New Roman" w:hAnsi="Times New Roman" w:cs="Times New Roman"/>
                <w:sz w:val="28"/>
                <w:szCs w:val="28"/>
              </w:rPr>
              <w:t xml:space="preserve">. В настоящее время по данным делам АС РА приняты </w:t>
            </w:r>
            <w:proofErr w:type="gramStart"/>
            <w:r w:rsidRPr="00BA599B">
              <w:rPr>
                <w:rStyle w:val="2105pt"/>
                <w:rFonts w:ascii="Times New Roman" w:hAnsi="Times New Roman" w:cs="Times New Roman"/>
                <w:sz w:val="28"/>
                <w:szCs w:val="28"/>
              </w:rPr>
              <w:t>решения</w:t>
            </w:r>
            <w:proofErr w:type="gramEnd"/>
            <w:r w:rsidRPr="00BA599B">
              <w:rPr>
                <w:rStyle w:val="2105pt"/>
                <w:rFonts w:ascii="Times New Roman" w:hAnsi="Times New Roman" w:cs="Times New Roman"/>
                <w:sz w:val="28"/>
                <w:szCs w:val="28"/>
              </w:rPr>
              <w:t xml:space="preserve"> и постановления Адыгейского УФАС  России оставлены без изменений. </w:t>
            </w:r>
          </w:p>
          <w:p w:rsidR="00BA599B" w:rsidRPr="00BA599B" w:rsidRDefault="00BA599B" w:rsidP="00BA599B">
            <w:pPr>
              <w:spacing w:after="0" w:line="240" w:lineRule="auto"/>
              <w:ind w:firstLine="709"/>
              <w:contextualSpacing/>
              <w:jc w:val="both"/>
              <w:rPr>
                <w:rStyle w:val="2105pt"/>
                <w:rFonts w:ascii="Times New Roman" w:hAnsi="Times New Roman" w:cs="Times New Roman"/>
                <w:sz w:val="28"/>
                <w:szCs w:val="28"/>
              </w:rPr>
            </w:pPr>
            <w:r w:rsidRPr="00BA599B">
              <w:rPr>
                <w:rStyle w:val="2105pt"/>
                <w:rFonts w:ascii="Times New Roman" w:hAnsi="Times New Roman" w:cs="Times New Roman"/>
                <w:sz w:val="28"/>
                <w:szCs w:val="28"/>
              </w:rPr>
              <w:t xml:space="preserve">Примечание: указанные постановления были вынесены в отношении КПК </w:t>
            </w:r>
            <w:r w:rsidRPr="00BA599B">
              <w:rPr>
                <w:rStyle w:val="2105pt"/>
                <w:rFonts w:ascii="Times New Roman" w:hAnsi="Times New Roman" w:cs="Times New Roman"/>
                <w:sz w:val="28"/>
                <w:szCs w:val="28"/>
              </w:rPr>
              <w:lastRenderedPageBreak/>
              <w:t>«Центральная Сберкасса» по факту нарушения пункта 2 части 3 статьи 5 Закона о рекламе. За данное нарушение КПК «Центральная Сберкасса» было привлечено к административной ответственности в соответствии частью 1 статьи 14.3 КоАП. Общая сумма штрафа 120 000 (сто двадцать тысяч.)</w:t>
            </w:r>
          </w:p>
          <w:p w:rsidR="00BA599B" w:rsidRPr="00DA1160" w:rsidRDefault="00BA599B" w:rsidP="00BA599B">
            <w:pPr>
              <w:spacing w:after="0" w:line="240" w:lineRule="auto"/>
              <w:ind w:firstLine="709"/>
              <w:contextualSpacing/>
              <w:jc w:val="both"/>
              <w:rPr>
                <w:rStyle w:val="2105pt"/>
                <w:rFonts w:ascii="Times New Roman" w:eastAsiaTheme="minorHAnsi" w:hAnsi="Times New Roman" w:cs="Times New Roman"/>
                <w:i/>
                <w:spacing w:val="4"/>
                <w:sz w:val="28"/>
                <w:szCs w:val="28"/>
                <w:u w:val="single"/>
                <w:lang w:eastAsia="en-US"/>
              </w:rPr>
            </w:pPr>
            <w:r w:rsidRPr="00BA599B">
              <w:rPr>
                <w:rStyle w:val="2105pt"/>
                <w:rFonts w:ascii="Times New Roman" w:hAnsi="Times New Roman" w:cs="Times New Roman"/>
                <w:sz w:val="28"/>
                <w:szCs w:val="28"/>
              </w:rPr>
              <w:t>В настоящее время срок добровольной оплаты не истек. В случае пропуска срока добровольной оплаты предусмотрена ответственность в соответствии со статьей 20.25 КоАП РФ.</w:t>
            </w:r>
            <w:r>
              <w:rPr>
                <w:rStyle w:val="2105pt"/>
                <w:rFonts w:ascii="Times New Roman" w:hAnsi="Times New Roman" w:cs="Times New Roman"/>
                <w:i/>
                <w:sz w:val="28"/>
                <w:szCs w:val="28"/>
              </w:rPr>
              <w:t xml:space="preserve">  </w:t>
            </w:r>
          </w:p>
          <w:p w:rsidR="0049233D" w:rsidRDefault="0049233D" w:rsidP="0052576F">
            <w:pPr>
              <w:widowControl w:val="0"/>
              <w:spacing w:after="0" w:line="240" w:lineRule="auto"/>
              <w:ind w:left="142" w:firstLine="750"/>
              <w:jc w:val="both"/>
              <w:rPr>
                <w:rFonts w:ascii="Times New Roman" w:hAnsi="Times New Roman" w:cs="Times New Roman"/>
                <w:sz w:val="28"/>
                <w:szCs w:val="28"/>
              </w:rPr>
            </w:pPr>
          </w:p>
          <w:p w:rsidR="00526111" w:rsidRPr="0049233D" w:rsidRDefault="0049233D" w:rsidP="00A77DAB">
            <w:pPr>
              <w:pStyle w:val="a8"/>
              <w:widowControl w:val="0"/>
              <w:numPr>
                <w:ilvl w:val="0"/>
                <w:numId w:val="13"/>
              </w:numPr>
              <w:spacing w:after="0" w:line="240" w:lineRule="auto"/>
              <w:jc w:val="both"/>
              <w:rPr>
                <w:rFonts w:ascii="Times New Roman" w:hAnsi="Times New Roman" w:cs="Times New Roman"/>
                <w:b/>
                <w:sz w:val="28"/>
                <w:szCs w:val="28"/>
              </w:rPr>
            </w:pPr>
            <w:r w:rsidRPr="0049233D">
              <w:rPr>
                <w:rFonts w:ascii="Times New Roman" w:hAnsi="Times New Roman" w:cs="Times New Roman"/>
                <w:b/>
                <w:sz w:val="28"/>
                <w:szCs w:val="28"/>
              </w:rPr>
              <w:t>Контроль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9233D" w:rsidRPr="0049233D" w:rsidRDefault="0049233D" w:rsidP="0052576F">
            <w:pPr>
              <w:widowControl w:val="0"/>
              <w:spacing w:after="0" w:line="240" w:lineRule="auto"/>
              <w:ind w:left="142" w:firstLine="567"/>
              <w:contextualSpacing/>
              <w:jc w:val="both"/>
              <w:rPr>
                <w:rFonts w:ascii="Times New Roman" w:hAnsi="Times New Roman" w:cs="Times New Roman"/>
                <w:sz w:val="28"/>
                <w:szCs w:val="28"/>
              </w:rPr>
            </w:pPr>
          </w:p>
          <w:p w:rsidR="00B560E0" w:rsidRDefault="00B560E0" w:rsidP="0052576F">
            <w:pPr>
              <w:spacing w:after="0" w:line="240" w:lineRule="auto"/>
              <w:ind w:left="142" w:firstLine="737"/>
              <w:contextualSpacing/>
              <w:jc w:val="both"/>
              <w:rPr>
                <w:rFonts w:ascii="Times New Roman" w:hAnsi="Times New Roman" w:cs="Times New Roman"/>
                <w:sz w:val="28"/>
                <w:szCs w:val="28"/>
              </w:rPr>
            </w:pPr>
            <w:proofErr w:type="gramStart"/>
            <w:r w:rsidRPr="00A6368D">
              <w:rPr>
                <w:rFonts w:ascii="Times New Roman" w:hAnsi="Times New Roman" w:cs="Times New Roman"/>
                <w:sz w:val="28"/>
                <w:szCs w:val="28"/>
              </w:rPr>
              <w:t xml:space="preserve">В 2016 году в Адыгейское УФАС России  поступила 163 жалобы  от участников закупок на действия Заказчиков, уполномоченных органов, комиссий по нарушению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закупках), из них </w:t>
            </w:r>
            <w:r>
              <w:rPr>
                <w:rFonts w:ascii="Times New Roman" w:hAnsi="Times New Roman" w:cs="Times New Roman"/>
                <w:sz w:val="28"/>
                <w:szCs w:val="28"/>
              </w:rPr>
              <w:t xml:space="preserve">30  жалоб на действия федеральных заказчиков (комиссий), 79 на действия заказчиков </w:t>
            </w:r>
            <w:r w:rsidRPr="00D24695">
              <w:rPr>
                <w:rFonts w:ascii="Times New Roman" w:hAnsi="Times New Roman" w:cs="Times New Roman"/>
                <w:sz w:val="28"/>
                <w:szCs w:val="28"/>
              </w:rPr>
              <w:t>(комиссий</w:t>
            </w:r>
            <w:proofErr w:type="gramEnd"/>
            <w:r w:rsidRPr="00D24695">
              <w:rPr>
                <w:rFonts w:ascii="Times New Roman" w:hAnsi="Times New Roman" w:cs="Times New Roman"/>
                <w:sz w:val="28"/>
                <w:szCs w:val="28"/>
              </w:rPr>
              <w:t>)</w:t>
            </w:r>
            <w:r>
              <w:rPr>
                <w:rFonts w:ascii="Times New Roman" w:hAnsi="Times New Roman" w:cs="Times New Roman"/>
                <w:sz w:val="28"/>
                <w:szCs w:val="28"/>
              </w:rPr>
              <w:t xml:space="preserve"> субъекта, 54 – муниципальных заказчиков (</w:t>
            </w:r>
            <w:r w:rsidRPr="00A6368D">
              <w:rPr>
                <w:rFonts w:ascii="Times New Roman" w:hAnsi="Times New Roman" w:cs="Times New Roman"/>
                <w:sz w:val="28"/>
                <w:szCs w:val="28"/>
              </w:rPr>
              <w:t>комиссий</w:t>
            </w:r>
            <w:r>
              <w:rPr>
                <w:rFonts w:ascii="Times New Roman" w:hAnsi="Times New Roman" w:cs="Times New Roman"/>
                <w:sz w:val="28"/>
                <w:szCs w:val="28"/>
              </w:rPr>
              <w:t>).</w:t>
            </w:r>
          </w:p>
          <w:p w:rsidR="00B560E0" w:rsidRPr="00A6368D" w:rsidRDefault="00B560E0" w:rsidP="0052576F">
            <w:pPr>
              <w:spacing w:after="0" w:line="240" w:lineRule="auto"/>
              <w:ind w:left="142" w:firstLine="73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Комиссией </w:t>
            </w:r>
            <w:r w:rsidRPr="00A6368D">
              <w:rPr>
                <w:rFonts w:ascii="Times New Roman" w:hAnsi="Times New Roman" w:cs="Times New Roman"/>
                <w:sz w:val="28"/>
                <w:szCs w:val="28"/>
              </w:rPr>
              <w:t xml:space="preserve"> Адыгейского УФАС России по контролю в сфере закупок (далее – Комиссия УФАС) признаны обоснованными 55 жалоб</w:t>
            </w:r>
            <w:r>
              <w:rPr>
                <w:rFonts w:ascii="Times New Roman" w:hAnsi="Times New Roman" w:cs="Times New Roman"/>
                <w:sz w:val="28"/>
                <w:szCs w:val="28"/>
              </w:rPr>
              <w:t xml:space="preserve"> (12- на федеральных заказчиков, 12 - на заказчиков субъекта, 31 - на муниципальных заказчиков)</w:t>
            </w:r>
            <w:r w:rsidRPr="00A6368D">
              <w:rPr>
                <w:rFonts w:ascii="Times New Roman" w:hAnsi="Times New Roman" w:cs="Times New Roman"/>
                <w:sz w:val="28"/>
                <w:szCs w:val="28"/>
              </w:rPr>
              <w:t xml:space="preserve">, необоснованными - 88 жалоб, отозвано заявителями – 10 жалоб, возвращены в связи с нарушением порядка подачи жалоб - 10. </w:t>
            </w:r>
            <w:proofErr w:type="gramEnd"/>
          </w:p>
          <w:p w:rsidR="00B560E0" w:rsidRPr="00A6368D" w:rsidRDefault="00B560E0" w:rsidP="0052576F">
            <w:pPr>
              <w:spacing w:after="0" w:line="240" w:lineRule="auto"/>
              <w:ind w:left="142" w:firstLine="737"/>
              <w:contextualSpacing/>
              <w:jc w:val="both"/>
              <w:rPr>
                <w:rFonts w:ascii="Times New Roman" w:hAnsi="Times New Roman" w:cs="Times New Roman"/>
                <w:sz w:val="28"/>
                <w:szCs w:val="28"/>
              </w:rPr>
            </w:pPr>
            <w:proofErr w:type="gramStart"/>
            <w:r w:rsidRPr="00A6368D">
              <w:rPr>
                <w:rFonts w:ascii="Times New Roman" w:hAnsi="Times New Roman" w:cs="Times New Roman"/>
                <w:sz w:val="28"/>
                <w:szCs w:val="28"/>
              </w:rPr>
              <w:t>По итогам внеплановых проверок, проведенных в ходе рассмотрения жалоб в соответствии со статьей 99 Закона о закупках, Комиссией УФАС выявлено 230 нарушений Закона о закупках</w:t>
            </w:r>
            <w:r>
              <w:rPr>
                <w:rFonts w:ascii="Times New Roman" w:hAnsi="Times New Roman" w:cs="Times New Roman"/>
                <w:sz w:val="28"/>
                <w:szCs w:val="28"/>
              </w:rPr>
              <w:t xml:space="preserve"> (из них совершено  38 нарушений федеральными заказчиками, 46 – заказчиками субъекта, 146 муниципальными заказчиками)</w:t>
            </w:r>
            <w:r w:rsidRPr="00A6368D">
              <w:rPr>
                <w:rFonts w:ascii="Times New Roman" w:hAnsi="Times New Roman" w:cs="Times New Roman"/>
                <w:sz w:val="28"/>
                <w:szCs w:val="28"/>
              </w:rPr>
              <w:t>, выдано 54 предписания об устранении нарушений Закона о закупках</w:t>
            </w:r>
            <w:r>
              <w:rPr>
                <w:rFonts w:ascii="Times New Roman" w:hAnsi="Times New Roman" w:cs="Times New Roman"/>
                <w:sz w:val="28"/>
                <w:szCs w:val="28"/>
              </w:rPr>
              <w:t xml:space="preserve"> (10- федеральным заказчикам, 17 – заказчикам субъекта, 27 – муниципальным заказчикам)</w:t>
            </w:r>
            <w:r w:rsidRPr="00A6368D">
              <w:rPr>
                <w:rFonts w:ascii="Times New Roman" w:hAnsi="Times New Roman" w:cs="Times New Roman"/>
                <w:sz w:val="28"/>
                <w:szCs w:val="28"/>
              </w:rPr>
              <w:t>, которые исполнены в установленные</w:t>
            </w:r>
            <w:proofErr w:type="gramEnd"/>
            <w:r w:rsidRPr="00A6368D">
              <w:rPr>
                <w:rFonts w:ascii="Times New Roman" w:hAnsi="Times New Roman" w:cs="Times New Roman"/>
                <w:sz w:val="28"/>
                <w:szCs w:val="28"/>
              </w:rPr>
              <w:t xml:space="preserve"> сроки.</w:t>
            </w:r>
          </w:p>
          <w:p w:rsidR="00B560E0" w:rsidRPr="00A6368D" w:rsidRDefault="00B560E0" w:rsidP="0052576F">
            <w:pPr>
              <w:spacing w:after="0" w:line="240" w:lineRule="auto"/>
              <w:ind w:left="142" w:firstLine="737"/>
              <w:contextualSpacing/>
              <w:jc w:val="both"/>
              <w:rPr>
                <w:rFonts w:ascii="Times New Roman" w:hAnsi="Times New Roman" w:cs="Times New Roman"/>
                <w:sz w:val="28"/>
                <w:szCs w:val="28"/>
              </w:rPr>
            </w:pPr>
            <w:r w:rsidRPr="00A6368D">
              <w:rPr>
                <w:rFonts w:ascii="Times New Roman" w:hAnsi="Times New Roman" w:cs="Times New Roman"/>
                <w:sz w:val="28"/>
                <w:szCs w:val="28"/>
              </w:rPr>
              <w:t>Анализ жалоб, поступивших в 2016 году, показал, что основными нарушениями законодательства о контрактной системе в сфере закупок, являются нарушения порядка описания предмета закупки, установление требований, не предусмотренных законодательством о контрактной системе, нарушение порядка отбора участников закупки.</w:t>
            </w:r>
          </w:p>
          <w:p w:rsidR="00B560E0" w:rsidRPr="00A6368D" w:rsidRDefault="00B560E0" w:rsidP="0052576F">
            <w:pPr>
              <w:spacing w:after="0" w:line="240" w:lineRule="auto"/>
              <w:ind w:left="142" w:firstLine="737"/>
              <w:contextualSpacing/>
              <w:jc w:val="both"/>
              <w:rPr>
                <w:rFonts w:ascii="Times New Roman" w:hAnsi="Times New Roman" w:cs="Times New Roman"/>
                <w:sz w:val="28"/>
                <w:szCs w:val="28"/>
              </w:rPr>
            </w:pPr>
            <w:r w:rsidRPr="00A6368D">
              <w:rPr>
                <w:rFonts w:ascii="Times New Roman" w:hAnsi="Times New Roman" w:cs="Times New Roman"/>
                <w:sz w:val="28"/>
                <w:szCs w:val="28"/>
              </w:rPr>
              <w:t xml:space="preserve">Наиболее часто выявляемые нарушения Закона о закупках в ходе - проверочных мероприятий: установление в документации о торгах, запросах котировок требований к участникам размещения заказа, не предусмотренных Законом о закупках, нарушение порядка описания предмета закупки. </w:t>
            </w:r>
          </w:p>
          <w:p w:rsidR="00B560E0" w:rsidRPr="00A6368D" w:rsidRDefault="00B560E0" w:rsidP="0052576F">
            <w:pPr>
              <w:spacing w:after="0" w:line="240" w:lineRule="auto"/>
              <w:ind w:left="142" w:firstLine="737"/>
              <w:contextualSpacing/>
              <w:jc w:val="both"/>
              <w:rPr>
                <w:rFonts w:ascii="Times New Roman" w:hAnsi="Times New Roman" w:cs="Times New Roman"/>
                <w:sz w:val="28"/>
                <w:szCs w:val="28"/>
              </w:rPr>
            </w:pPr>
            <w:r w:rsidRPr="00A6368D">
              <w:rPr>
                <w:rFonts w:ascii="Times New Roman" w:hAnsi="Times New Roman" w:cs="Times New Roman"/>
                <w:sz w:val="28"/>
                <w:szCs w:val="28"/>
              </w:rPr>
              <w:t xml:space="preserve">В 2016 году Адыгейским УФАС России по итогам рассмотрения 191 дела об административных правонарушениях, совершенных в сфере закупок, прекращены производством 40 дел в связи с малозначительностью совершенных правонарушений, выдано 151 постановление об административных наказаниях, при этом сумма штрафов, подлежащих взысканию, составила 896 тыс. руб., а </w:t>
            </w:r>
            <w:r w:rsidRPr="00A6368D">
              <w:rPr>
                <w:rFonts w:ascii="Times New Roman" w:hAnsi="Times New Roman" w:cs="Times New Roman"/>
                <w:sz w:val="28"/>
                <w:szCs w:val="28"/>
              </w:rPr>
              <w:lastRenderedPageBreak/>
              <w:t>взыскано 756,3 тыс. руб.</w:t>
            </w:r>
          </w:p>
          <w:p w:rsidR="00B560E0" w:rsidRDefault="00B560E0" w:rsidP="0052576F">
            <w:pPr>
              <w:spacing w:after="0" w:line="240" w:lineRule="auto"/>
              <w:ind w:left="142" w:firstLine="720"/>
              <w:contextualSpacing/>
              <w:jc w:val="both"/>
              <w:rPr>
                <w:rFonts w:ascii="Times New Roman" w:hAnsi="Times New Roman" w:cs="Times New Roman"/>
                <w:sz w:val="28"/>
                <w:szCs w:val="28"/>
              </w:rPr>
            </w:pPr>
            <w:r w:rsidRPr="00A6368D">
              <w:rPr>
                <w:rFonts w:ascii="Times New Roman" w:hAnsi="Times New Roman" w:cs="Times New Roman"/>
                <w:sz w:val="28"/>
                <w:szCs w:val="28"/>
              </w:rPr>
              <w:t>За отчетный период 72 обращения заказчиков о включении  в реестр недобросовестных поставщиков было удовлетворено Комиссией УФАС, а  45 заказчикам отказано в удовлетворении обращений о включении сведений о поставщиках в РНП.</w:t>
            </w:r>
          </w:p>
          <w:p w:rsidR="005D2A75" w:rsidRDefault="005D2A75" w:rsidP="0052576F">
            <w:pPr>
              <w:spacing w:after="0" w:line="240" w:lineRule="auto"/>
              <w:ind w:left="142" w:firstLine="737"/>
              <w:contextualSpacing/>
              <w:jc w:val="both"/>
              <w:rPr>
                <w:rFonts w:ascii="Times New Roman" w:hAnsi="Times New Roman" w:cs="Times New Roman"/>
                <w:sz w:val="28"/>
                <w:szCs w:val="28"/>
              </w:rPr>
            </w:pPr>
            <w:r w:rsidRPr="00A6368D">
              <w:rPr>
                <w:rFonts w:ascii="Times New Roman" w:hAnsi="Times New Roman" w:cs="Times New Roman"/>
                <w:sz w:val="28"/>
                <w:szCs w:val="28"/>
              </w:rPr>
              <w:t xml:space="preserve">В </w:t>
            </w:r>
            <w:r>
              <w:rPr>
                <w:rFonts w:ascii="Times New Roman" w:hAnsi="Times New Roman" w:cs="Times New Roman"/>
                <w:sz w:val="28"/>
                <w:szCs w:val="28"/>
              </w:rPr>
              <w:t xml:space="preserve">1 квартале </w:t>
            </w:r>
            <w:r w:rsidRPr="00A6368D">
              <w:rPr>
                <w:rFonts w:ascii="Times New Roman" w:hAnsi="Times New Roman" w:cs="Times New Roman"/>
                <w:sz w:val="28"/>
                <w:szCs w:val="28"/>
              </w:rPr>
              <w:t>20</w:t>
            </w:r>
            <w:r w:rsidR="00A9425C">
              <w:rPr>
                <w:rFonts w:ascii="Times New Roman" w:hAnsi="Times New Roman" w:cs="Times New Roman"/>
                <w:sz w:val="28"/>
                <w:szCs w:val="28"/>
              </w:rPr>
              <w:t>17</w:t>
            </w:r>
            <w:r w:rsidRPr="00A6368D">
              <w:rPr>
                <w:rFonts w:ascii="Times New Roman" w:hAnsi="Times New Roman" w:cs="Times New Roman"/>
                <w:sz w:val="28"/>
                <w:szCs w:val="28"/>
              </w:rPr>
              <w:t xml:space="preserve"> год</w:t>
            </w:r>
            <w:r>
              <w:rPr>
                <w:rFonts w:ascii="Times New Roman" w:hAnsi="Times New Roman" w:cs="Times New Roman"/>
                <w:sz w:val="28"/>
                <w:szCs w:val="28"/>
              </w:rPr>
              <w:t>а</w:t>
            </w:r>
            <w:r w:rsidRPr="00A6368D">
              <w:rPr>
                <w:rFonts w:ascii="Times New Roman" w:hAnsi="Times New Roman" w:cs="Times New Roman"/>
                <w:sz w:val="28"/>
                <w:szCs w:val="28"/>
              </w:rPr>
              <w:t xml:space="preserve"> в Адыгейское УФАС России  поступил</w:t>
            </w:r>
            <w:r>
              <w:rPr>
                <w:rFonts w:ascii="Times New Roman" w:hAnsi="Times New Roman" w:cs="Times New Roman"/>
                <w:sz w:val="28"/>
                <w:szCs w:val="28"/>
              </w:rPr>
              <w:t>о 23</w:t>
            </w:r>
            <w:r w:rsidRPr="00A6368D">
              <w:rPr>
                <w:rFonts w:ascii="Times New Roman" w:hAnsi="Times New Roman" w:cs="Times New Roman"/>
                <w:sz w:val="28"/>
                <w:szCs w:val="28"/>
              </w:rPr>
              <w:t xml:space="preserve"> жалобы  от участников закупок на действия Заказчиков, уполномоченных органов, комиссий по нарушению требований Закон</w:t>
            </w:r>
            <w:r>
              <w:rPr>
                <w:rFonts w:ascii="Times New Roman" w:hAnsi="Times New Roman" w:cs="Times New Roman"/>
                <w:sz w:val="28"/>
                <w:szCs w:val="28"/>
              </w:rPr>
              <w:t>а</w:t>
            </w:r>
            <w:r w:rsidRPr="00A6368D">
              <w:rPr>
                <w:rFonts w:ascii="Times New Roman" w:hAnsi="Times New Roman" w:cs="Times New Roman"/>
                <w:sz w:val="28"/>
                <w:szCs w:val="28"/>
              </w:rPr>
              <w:t xml:space="preserve"> о закупках, из них комиссией Адыгейского УФАС России по контролю в сфере закупок  признан</w:t>
            </w:r>
            <w:r>
              <w:rPr>
                <w:rFonts w:ascii="Times New Roman" w:hAnsi="Times New Roman" w:cs="Times New Roman"/>
                <w:sz w:val="28"/>
                <w:szCs w:val="28"/>
              </w:rPr>
              <w:t>а</w:t>
            </w:r>
            <w:r w:rsidRPr="00A6368D">
              <w:rPr>
                <w:rFonts w:ascii="Times New Roman" w:hAnsi="Times New Roman" w:cs="Times New Roman"/>
                <w:sz w:val="28"/>
                <w:szCs w:val="28"/>
              </w:rPr>
              <w:t xml:space="preserve"> обоснованн</w:t>
            </w:r>
            <w:r>
              <w:rPr>
                <w:rFonts w:ascii="Times New Roman" w:hAnsi="Times New Roman" w:cs="Times New Roman"/>
                <w:sz w:val="28"/>
                <w:szCs w:val="28"/>
              </w:rPr>
              <w:t>ой</w:t>
            </w:r>
            <w:r w:rsidRPr="00A6368D">
              <w:rPr>
                <w:rFonts w:ascii="Times New Roman" w:hAnsi="Times New Roman" w:cs="Times New Roman"/>
                <w:sz w:val="28"/>
                <w:szCs w:val="28"/>
              </w:rPr>
              <w:t xml:space="preserve"> </w:t>
            </w:r>
            <w:r>
              <w:rPr>
                <w:rFonts w:ascii="Times New Roman" w:hAnsi="Times New Roman" w:cs="Times New Roman"/>
                <w:sz w:val="28"/>
                <w:szCs w:val="28"/>
              </w:rPr>
              <w:t>1</w:t>
            </w:r>
            <w:r w:rsidRPr="00A6368D">
              <w:rPr>
                <w:rFonts w:ascii="Times New Roman" w:hAnsi="Times New Roman" w:cs="Times New Roman"/>
                <w:sz w:val="28"/>
                <w:szCs w:val="28"/>
              </w:rPr>
              <w:t xml:space="preserve"> жалоб</w:t>
            </w:r>
            <w:r>
              <w:rPr>
                <w:rFonts w:ascii="Times New Roman" w:hAnsi="Times New Roman" w:cs="Times New Roman"/>
                <w:sz w:val="28"/>
                <w:szCs w:val="28"/>
              </w:rPr>
              <w:t>а</w:t>
            </w:r>
            <w:r w:rsidRPr="00A6368D">
              <w:rPr>
                <w:rFonts w:ascii="Times New Roman" w:hAnsi="Times New Roman" w:cs="Times New Roman"/>
                <w:sz w:val="28"/>
                <w:szCs w:val="28"/>
              </w:rPr>
              <w:t xml:space="preserve">, необоснованными - </w:t>
            </w:r>
            <w:r>
              <w:rPr>
                <w:rFonts w:ascii="Times New Roman" w:hAnsi="Times New Roman" w:cs="Times New Roman"/>
                <w:sz w:val="28"/>
                <w:szCs w:val="28"/>
              </w:rPr>
              <w:t>12</w:t>
            </w:r>
            <w:r w:rsidRPr="00A6368D">
              <w:rPr>
                <w:rFonts w:ascii="Times New Roman" w:hAnsi="Times New Roman" w:cs="Times New Roman"/>
                <w:sz w:val="28"/>
                <w:szCs w:val="28"/>
              </w:rPr>
              <w:t xml:space="preserve"> жалоб</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 них 9 жалоб на федеральных заказчиков, комиссии, 6 на заказчиков, комиссии субъекта, 8 на муниципальных заказчиков, комиссии).</w:t>
            </w:r>
          </w:p>
          <w:p w:rsidR="005D2A75" w:rsidRPr="00A6368D" w:rsidRDefault="005D2A75" w:rsidP="0052576F">
            <w:pPr>
              <w:spacing w:after="0" w:line="240" w:lineRule="auto"/>
              <w:ind w:left="142" w:firstLine="737"/>
              <w:contextualSpacing/>
              <w:jc w:val="both"/>
              <w:rPr>
                <w:rFonts w:ascii="Times New Roman" w:hAnsi="Times New Roman" w:cs="Times New Roman"/>
                <w:sz w:val="28"/>
                <w:szCs w:val="28"/>
              </w:rPr>
            </w:pPr>
            <w:r w:rsidRPr="006A609E">
              <w:rPr>
                <w:rFonts w:ascii="Times New Roman" w:hAnsi="Times New Roman" w:cs="Times New Roman"/>
                <w:sz w:val="28"/>
                <w:szCs w:val="28"/>
              </w:rPr>
              <w:t>6 жалоб</w:t>
            </w:r>
            <w:r>
              <w:rPr>
                <w:rFonts w:ascii="Times New Roman" w:hAnsi="Times New Roman" w:cs="Times New Roman"/>
                <w:sz w:val="28"/>
                <w:szCs w:val="28"/>
              </w:rPr>
              <w:t xml:space="preserve">  </w:t>
            </w:r>
            <w:r w:rsidRPr="00A6368D">
              <w:rPr>
                <w:rFonts w:ascii="Times New Roman" w:hAnsi="Times New Roman" w:cs="Times New Roman"/>
                <w:sz w:val="28"/>
                <w:szCs w:val="28"/>
              </w:rPr>
              <w:t>отозвано заявителями</w:t>
            </w:r>
            <w:r>
              <w:rPr>
                <w:rFonts w:ascii="Times New Roman" w:hAnsi="Times New Roman" w:cs="Times New Roman"/>
                <w:sz w:val="28"/>
                <w:szCs w:val="28"/>
              </w:rPr>
              <w:t>, 4</w:t>
            </w:r>
            <w:r w:rsidRPr="00A6368D">
              <w:rPr>
                <w:rFonts w:ascii="Times New Roman" w:hAnsi="Times New Roman" w:cs="Times New Roman"/>
                <w:sz w:val="28"/>
                <w:szCs w:val="28"/>
              </w:rPr>
              <w:t xml:space="preserve"> возвращены в связи с нарушением порядка подачи жалоб</w:t>
            </w:r>
            <w:r>
              <w:rPr>
                <w:rFonts w:ascii="Times New Roman" w:hAnsi="Times New Roman" w:cs="Times New Roman"/>
                <w:sz w:val="28"/>
                <w:szCs w:val="28"/>
              </w:rPr>
              <w:t>.</w:t>
            </w:r>
            <w:r w:rsidRPr="00A6368D">
              <w:rPr>
                <w:rFonts w:ascii="Times New Roman" w:hAnsi="Times New Roman" w:cs="Times New Roman"/>
                <w:sz w:val="28"/>
                <w:szCs w:val="28"/>
              </w:rPr>
              <w:t xml:space="preserve"> </w:t>
            </w:r>
            <w:r>
              <w:rPr>
                <w:rFonts w:ascii="Times New Roman" w:hAnsi="Times New Roman" w:cs="Times New Roman"/>
                <w:sz w:val="28"/>
                <w:szCs w:val="28"/>
              </w:rPr>
              <w:t>В ходе внеплановых проверок при рассмотрении жалоб выявлено 13 нарушений Закона о закупках (9 из них совершены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заказчиками федеральными, 3 - заказчиками субъекта, 1 – муниципальными заказчиками), выдано 4 предписания об устранении нарушений законодательства (1 – заказчику федеральному, 2- заказчикам субъекта, 1 – муниципальному заказчику), которые исполнены в установленные сроки.</w:t>
            </w:r>
          </w:p>
          <w:p w:rsidR="005D2A75" w:rsidRPr="00A6368D" w:rsidRDefault="005D2A75" w:rsidP="0052576F">
            <w:pPr>
              <w:spacing w:after="0" w:line="240" w:lineRule="auto"/>
              <w:ind w:left="142" w:firstLine="737"/>
              <w:contextualSpacing/>
              <w:jc w:val="both"/>
              <w:rPr>
                <w:rFonts w:ascii="Times New Roman" w:hAnsi="Times New Roman" w:cs="Times New Roman"/>
                <w:sz w:val="28"/>
                <w:szCs w:val="28"/>
              </w:rPr>
            </w:pPr>
            <w:r w:rsidRPr="00A6368D">
              <w:rPr>
                <w:rFonts w:ascii="Times New Roman" w:hAnsi="Times New Roman" w:cs="Times New Roman"/>
                <w:sz w:val="28"/>
                <w:szCs w:val="28"/>
              </w:rPr>
              <w:t xml:space="preserve">Анализ жалоб, поступивших в </w:t>
            </w:r>
            <w:r>
              <w:rPr>
                <w:rFonts w:ascii="Times New Roman" w:hAnsi="Times New Roman" w:cs="Times New Roman"/>
                <w:sz w:val="28"/>
                <w:szCs w:val="28"/>
              </w:rPr>
              <w:t xml:space="preserve">1 квартале </w:t>
            </w:r>
            <w:r w:rsidRPr="00A6368D">
              <w:rPr>
                <w:rFonts w:ascii="Times New Roman" w:hAnsi="Times New Roman" w:cs="Times New Roman"/>
                <w:sz w:val="28"/>
                <w:szCs w:val="28"/>
              </w:rPr>
              <w:t>201</w:t>
            </w:r>
            <w:r>
              <w:rPr>
                <w:rFonts w:ascii="Times New Roman" w:hAnsi="Times New Roman" w:cs="Times New Roman"/>
                <w:sz w:val="28"/>
                <w:szCs w:val="28"/>
              </w:rPr>
              <w:t>7</w:t>
            </w:r>
            <w:r w:rsidRPr="00A6368D">
              <w:rPr>
                <w:rFonts w:ascii="Times New Roman" w:hAnsi="Times New Roman" w:cs="Times New Roman"/>
                <w:sz w:val="28"/>
                <w:szCs w:val="28"/>
              </w:rPr>
              <w:t xml:space="preserve"> год</w:t>
            </w:r>
            <w:r>
              <w:rPr>
                <w:rFonts w:ascii="Times New Roman" w:hAnsi="Times New Roman" w:cs="Times New Roman"/>
                <w:sz w:val="28"/>
                <w:szCs w:val="28"/>
              </w:rPr>
              <w:t>а</w:t>
            </w:r>
            <w:r w:rsidRPr="00A6368D">
              <w:rPr>
                <w:rFonts w:ascii="Times New Roman" w:hAnsi="Times New Roman" w:cs="Times New Roman"/>
                <w:sz w:val="28"/>
                <w:szCs w:val="28"/>
              </w:rPr>
              <w:t>, показал, что основными нарушениями законодательства о контрактной системе в сфере закупок, являются нарушения порядка описания предмета закупки, установление требований, не предусмотренных законодательством о контрактной системе.</w:t>
            </w:r>
          </w:p>
          <w:p w:rsidR="005D2A75" w:rsidRPr="00A6368D" w:rsidRDefault="005D2A75" w:rsidP="0052576F">
            <w:pPr>
              <w:spacing w:after="0" w:line="240" w:lineRule="auto"/>
              <w:ind w:left="142" w:firstLine="737"/>
              <w:contextualSpacing/>
              <w:jc w:val="both"/>
              <w:rPr>
                <w:rFonts w:ascii="Times New Roman" w:hAnsi="Times New Roman" w:cs="Times New Roman"/>
                <w:sz w:val="28"/>
                <w:szCs w:val="28"/>
              </w:rPr>
            </w:pPr>
            <w:r w:rsidRPr="00A6368D">
              <w:rPr>
                <w:rFonts w:ascii="Times New Roman" w:hAnsi="Times New Roman" w:cs="Times New Roman"/>
                <w:sz w:val="28"/>
                <w:szCs w:val="28"/>
              </w:rPr>
              <w:t>В</w:t>
            </w:r>
            <w:r>
              <w:rPr>
                <w:rFonts w:ascii="Times New Roman" w:hAnsi="Times New Roman" w:cs="Times New Roman"/>
                <w:sz w:val="28"/>
                <w:szCs w:val="28"/>
              </w:rPr>
              <w:t xml:space="preserve"> 1 квартале </w:t>
            </w:r>
            <w:r w:rsidRPr="00A6368D">
              <w:rPr>
                <w:rFonts w:ascii="Times New Roman" w:hAnsi="Times New Roman" w:cs="Times New Roman"/>
                <w:sz w:val="28"/>
                <w:szCs w:val="28"/>
              </w:rPr>
              <w:t>201</w:t>
            </w:r>
            <w:r>
              <w:rPr>
                <w:rFonts w:ascii="Times New Roman" w:hAnsi="Times New Roman" w:cs="Times New Roman"/>
                <w:sz w:val="28"/>
                <w:szCs w:val="28"/>
              </w:rPr>
              <w:t>7</w:t>
            </w:r>
            <w:r w:rsidRPr="00A6368D">
              <w:rPr>
                <w:rFonts w:ascii="Times New Roman" w:hAnsi="Times New Roman" w:cs="Times New Roman"/>
                <w:sz w:val="28"/>
                <w:szCs w:val="28"/>
              </w:rPr>
              <w:t xml:space="preserve"> год</w:t>
            </w:r>
            <w:r>
              <w:rPr>
                <w:rFonts w:ascii="Times New Roman" w:hAnsi="Times New Roman" w:cs="Times New Roman"/>
                <w:sz w:val="28"/>
                <w:szCs w:val="28"/>
              </w:rPr>
              <w:t>а</w:t>
            </w:r>
            <w:r w:rsidRPr="00A6368D">
              <w:rPr>
                <w:rFonts w:ascii="Times New Roman" w:hAnsi="Times New Roman" w:cs="Times New Roman"/>
                <w:sz w:val="28"/>
                <w:szCs w:val="28"/>
              </w:rPr>
              <w:t xml:space="preserve"> </w:t>
            </w:r>
            <w:proofErr w:type="gramStart"/>
            <w:r w:rsidRPr="00A6368D">
              <w:rPr>
                <w:rFonts w:ascii="Times New Roman" w:hAnsi="Times New Roman" w:cs="Times New Roman"/>
                <w:sz w:val="28"/>
                <w:szCs w:val="28"/>
              </w:rPr>
              <w:t>Адыгейским</w:t>
            </w:r>
            <w:proofErr w:type="gramEnd"/>
            <w:r w:rsidRPr="00A6368D">
              <w:rPr>
                <w:rFonts w:ascii="Times New Roman" w:hAnsi="Times New Roman" w:cs="Times New Roman"/>
                <w:sz w:val="28"/>
                <w:szCs w:val="28"/>
              </w:rPr>
              <w:t xml:space="preserve"> УФАС России проведено </w:t>
            </w:r>
            <w:r>
              <w:rPr>
                <w:rFonts w:ascii="Times New Roman" w:hAnsi="Times New Roman" w:cs="Times New Roman"/>
                <w:sz w:val="28"/>
                <w:szCs w:val="28"/>
              </w:rPr>
              <w:t>1</w:t>
            </w:r>
            <w:r w:rsidRPr="00A6368D">
              <w:rPr>
                <w:rFonts w:ascii="Times New Roman" w:hAnsi="Times New Roman" w:cs="Times New Roman"/>
                <w:sz w:val="28"/>
                <w:szCs w:val="28"/>
              </w:rPr>
              <w:t xml:space="preserve"> проверочн</w:t>
            </w:r>
            <w:r>
              <w:rPr>
                <w:rFonts w:ascii="Times New Roman" w:hAnsi="Times New Roman" w:cs="Times New Roman"/>
                <w:sz w:val="28"/>
                <w:szCs w:val="28"/>
              </w:rPr>
              <w:t>ое</w:t>
            </w:r>
            <w:r w:rsidRPr="00A6368D">
              <w:rPr>
                <w:rFonts w:ascii="Times New Roman" w:hAnsi="Times New Roman" w:cs="Times New Roman"/>
                <w:sz w:val="28"/>
                <w:szCs w:val="28"/>
              </w:rPr>
              <w:t xml:space="preserve"> мероприяти</w:t>
            </w:r>
            <w:r>
              <w:rPr>
                <w:rFonts w:ascii="Times New Roman" w:hAnsi="Times New Roman" w:cs="Times New Roman"/>
                <w:sz w:val="28"/>
                <w:szCs w:val="28"/>
              </w:rPr>
              <w:t>е</w:t>
            </w:r>
            <w:r w:rsidRPr="00A6368D">
              <w:rPr>
                <w:rFonts w:ascii="Times New Roman" w:hAnsi="Times New Roman" w:cs="Times New Roman"/>
                <w:sz w:val="28"/>
                <w:szCs w:val="28"/>
              </w:rPr>
              <w:t xml:space="preserve"> по контролю соблюдения законодательства о контрактной системе,  результате котор</w:t>
            </w:r>
            <w:r>
              <w:rPr>
                <w:rFonts w:ascii="Times New Roman" w:hAnsi="Times New Roman" w:cs="Times New Roman"/>
                <w:sz w:val="28"/>
                <w:szCs w:val="28"/>
              </w:rPr>
              <w:t>ой</w:t>
            </w:r>
            <w:r w:rsidRPr="00A6368D">
              <w:rPr>
                <w:rFonts w:ascii="Times New Roman" w:hAnsi="Times New Roman" w:cs="Times New Roman"/>
                <w:sz w:val="28"/>
                <w:szCs w:val="28"/>
              </w:rPr>
              <w:t xml:space="preserve"> выявлено </w:t>
            </w:r>
            <w:r>
              <w:rPr>
                <w:rFonts w:ascii="Times New Roman" w:hAnsi="Times New Roman" w:cs="Times New Roman"/>
                <w:sz w:val="28"/>
                <w:szCs w:val="28"/>
              </w:rPr>
              <w:t>1</w:t>
            </w:r>
            <w:r w:rsidRPr="00A6368D">
              <w:rPr>
                <w:rFonts w:ascii="Times New Roman" w:hAnsi="Times New Roman" w:cs="Times New Roman"/>
                <w:sz w:val="28"/>
                <w:szCs w:val="28"/>
              </w:rPr>
              <w:t xml:space="preserve"> нарушени</w:t>
            </w:r>
            <w:r>
              <w:rPr>
                <w:rFonts w:ascii="Times New Roman" w:hAnsi="Times New Roman" w:cs="Times New Roman"/>
                <w:sz w:val="28"/>
                <w:szCs w:val="28"/>
              </w:rPr>
              <w:t>е</w:t>
            </w:r>
            <w:r w:rsidRPr="00A6368D">
              <w:rPr>
                <w:rFonts w:ascii="Times New Roman" w:hAnsi="Times New Roman" w:cs="Times New Roman"/>
                <w:sz w:val="28"/>
                <w:szCs w:val="28"/>
              </w:rPr>
              <w:t xml:space="preserve"> Закона о закупках. </w:t>
            </w:r>
          </w:p>
          <w:p w:rsidR="005D2A75" w:rsidRPr="00A6368D" w:rsidRDefault="005D2A75" w:rsidP="0052576F">
            <w:pPr>
              <w:spacing w:after="0" w:line="240" w:lineRule="auto"/>
              <w:ind w:left="142" w:firstLine="737"/>
              <w:contextualSpacing/>
              <w:jc w:val="both"/>
              <w:rPr>
                <w:rFonts w:ascii="Times New Roman" w:hAnsi="Times New Roman" w:cs="Times New Roman"/>
                <w:sz w:val="28"/>
                <w:szCs w:val="28"/>
              </w:rPr>
            </w:pPr>
            <w:r w:rsidRPr="00A6368D">
              <w:rPr>
                <w:rFonts w:ascii="Times New Roman" w:hAnsi="Times New Roman" w:cs="Times New Roman"/>
                <w:sz w:val="28"/>
                <w:szCs w:val="28"/>
              </w:rPr>
              <w:t xml:space="preserve">В 2016 году Адыгейским УФАС России по итогам рассмотрения </w:t>
            </w:r>
            <w:r>
              <w:rPr>
                <w:rFonts w:ascii="Times New Roman" w:hAnsi="Times New Roman" w:cs="Times New Roman"/>
                <w:sz w:val="28"/>
                <w:szCs w:val="28"/>
              </w:rPr>
              <w:t>21</w:t>
            </w:r>
            <w:r w:rsidRPr="00A6368D">
              <w:rPr>
                <w:rFonts w:ascii="Times New Roman" w:hAnsi="Times New Roman" w:cs="Times New Roman"/>
                <w:sz w:val="28"/>
                <w:szCs w:val="28"/>
              </w:rPr>
              <w:t xml:space="preserve"> дел</w:t>
            </w:r>
            <w:r>
              <w:rPr>
                <w:rFonts w:ascii="Times New Roman" w:hAnsi="Times New Roman" w:cs="Times New Roman"/>
                <w:sz w:val="28"/>
                <w:szCs w:val="28"/>
              </w:rPr>
              <w:t>о</w:t>
            </w:r>
            <w:r w:rsidRPr="00A6368D">
              <w:rPr>
                <w:rFonts w:ascii="Times New Roman" w:hAnsi="Times New Roman" w:cs="Times New Roman"/>
                <w:sz w:val="28"/>
                <w:szCs w:val="28"/>
              </w:rPr>
              <w:t xml:space="preserve"> об административных правонарушениях, совершенных в сфере закупок, прекращены производством </w:t>
            </w:r>
            <w:r>
              <w:rPr>
                <w:rFonts w:ascii="Times New Roman" w:hAnsi="Times New Roman" w:cs="Times New Roman"/>
                <w:sz w:val="28"/>
                <w:szCs w:val="28"/>
              </w:rPr>
              <w:t>7</w:t>
            </w:r>
            <w:r w:rsidRPr="00A6368D">
              <w:rPr>
                <w:rFonts w:ascii="Times New Roman" w:hAnsi="Times New Roman" w:cs="Times New Roman"/>
                <w:sz w:val="28"/>
                <w:szCs w:val="28"/>
              </w:rPr>
              <w:t xml:space="preserve"> дел в связи с малозначительностью совершенных правонарушений, выдано 1</w:t>
            </w:r>
            <w:r>
              <w:rPr>
                <w:rFonts w:ascii="Times New Roman" w:hAnsi="Times New Roman" w:cs="Times New Roman"/>
                <w:sz w:val="28"/>
                <w:szCs w:val="28"/>
              </w:rPr>
              <w:t>4</w:t>
            </w:r>
            <w:r w:rsidRPr="00A6368D">
              <w:rPr>
                <w:rFonts w:ascii="Times New Roman" w:hAnsi="Times New Roman" w:cs="Times New Roman"/>
                <w:sz w:val="28"/>
                <w:szCs w:val="28"/>
              </w:rPr>
              <w:t xml:space="preserve"> постановление об административных наказаниях, при этом сумма штрафов, подлежащих взысканию, составила </w:t>
            </w:r>
            <w:r>
              <w:rPr>
                <w:rFonts w:ascii="Times New Roman" w:hAnsi="Times New Roman" w:cs="Times New Roman"/>
                <w:sz w:val="28"/>
                <w:szCs w:val="28"/>
              </w:rPr>
              <w:t>12</w:t>
            </w:r>
            <w:r w:rsidRPr="00A6368D">
              <w:rPr>
                <w:rFonts w:ascii="Times New Roman" w:hAnsi="Times New Roman" w:cs="Times New Roman"/>
                <w:sz w:val="28"/>
                <w:szCs w:val="28"/>
              </w:rPr>
              <w:t xml:space="preserve">6 тыс. руб., а взыскано </w:t>
            </w:r>
            <w:r>
              <w:rPr>
                <w:rFonts w:ascii="Times New Roman" w:hAnsi="Times New Roman" w:cs="Times New Roman"/>
                <w:sz w:val="28"/>
                <w:szCs w:val="28"/>
              </w:rPr>
              <w:t>80</w:t>
            </w:r>
            <w:r w:rsidRPr="00A6368D">
              <w:rPr>
                <w:rFonts w:ascii="Times New Roman" w:hAnsi="Times New Roman" w:cs="Times New Roman"/>
                <w:sz w:val="28"/>
                <w:szCs w:val="28"/>
              </w:rPr>
              <w:t xml:space="preserve"> тыс. руб.</w:t>
            </w:r>
          </w:p>
          <w:p w:rsidR="005D2A75" w:rsidRDefault="005D2A75" w:rsidP="0052576F">
            <w:pPr>
              <w:spacing w:after="0" w:line="240" w:lineRule="auto"/>
              <w:ind w:left="142" w:firstLine="720"/>
              <w:contextualSpacing/>
              <w:jc w:val="both"/>
              <w:rPr>
                <w:rFonts w:ascii="Times New Roman" w:hAnsi="Times New Roman" w:cs="Times New Roman"/>
                <w:sz w:val="28"/>
                <w:szCs w:val="28"/>
              </w:rPr>
            </w:pPr>
            <w:r>
              <w:rPr>
                <w:rFonts w:ascii="Times New Roman" w:hAnsi="Times New Roman" w:cs="Times New Roman"/>
                <w:sz w:val="28"/>
                <w:szCs w:val="28"/>
              </w:rPr>
              <w:t>В 1 квартале 2017 года рассмотрены 82</w:t>
            </w:r>
            <w:r w:rsidRPr="00A6368D">
              <w:rPr>
                <w:rFonts w:ascii="Times New Roman" w:hAnsi="Times New Roman" w:cs="Times New Roman"/>
                <w:sz w:val="28"/>
                <w:szCs w:val="28"/>
              </w:rPr>
              <w:t xml:space="preserve"> обращения заказчиков о включении  в реестр недобросовестных поставщиков</w:t>
            </w:r>
            <w:r>
              <w:rPr>
                <w:rFonts w:ascii="Times New Roman" w:hAnsi="Times New Roman" w:cs="Times New Roman"/>
                <w:sz w:val="28"/>
                <w:szCs w:val="28"/>
              </w:rPr>
              <w:t xml:space="preserve"> сведений о поставщиках, из которых 77 </w:t>
            </w:r>
            <w:r w:rsidRPr="00A6368D">
              <w:rPr>
                <w:rFonts w:ascii="Times New Roman" w:hAnsi="Times New Roman" w:cs="Times New Roman"/>
                <w:sz w:val="28"/>
                <w:szCs w:val="28"/>
              </w:rPr>
              <w:t xml:space="preserve"> было удовлетворено Комиссией УФАС, а  5 заказчикам отказано в удовлетворении обращений о включении сведений о поставщиках в РНП.</w:t>
            </w:r>
          </w:p>
          <w:p w:rsidR="00526111" w:rsidRDefault="00526111" w:rsidP="0052576F">
            <w:pPr>
              <w:spacing w:after="0" w:line="240" w:lineRule="auto"/>
              <w:ind w:left="142" w:firstLine="720"/>
              <w:contextualSpacing/>
              <w:jc w:val="both"/>
              <w:rPr>
                <w:rFonts w:ascii="Times New Roman" w:hAnsi="Times New Roman" w:cs="Times New Roman"/>
                <w:sz w:val="28"/>
                <w:szCs w:val="28"/>
              </w:rPr>
            </w:pPr>
          </w:p>
          <w:p w:rsidR="00526111" w:rsidRPr="00F857B6" w:rsidRDefault="007356FC" w:rsidP="0052576F">
            <w:pPr>
              <w:spacing w:after="0" w:line="240" w:lineRule="auto"/>
              <w:ind w:left="142" w:firstLine="720"/>
              <w:contextualSpacing/>
              <w:jc w:val="both"/>
              <w:rPr>
                <w:rFonts w:ascii="Times New Roman" w:hAnsi="Times New Roman" w:cs="Times New Roman"/>
                <w:b/>
                <w:sz w:val="28"/>
                <w:szCs w:val="28"/>
              </w:rPr>
            </w:pPr>
            <w:r w:rsidRPr="00F857B6">
              <w:rPr>
                <w:rFonts w:ascii="Times New Roman" w:hAnsi="Times New Roman" w:cs="Times New Roman"/>
                <w:b/>
                <w:sz w:val="28"/>
                <w:szCs w:val="28"/>
                <w:lang w:val="en-US"/>
              </w:rPr>
              <w:t>IY</w:t>
            </w:r>
            <w:r w:rsidRPr="00F857B6">
              <w:rPr>
                <w:rFonts w:ascii="Times New Roman" w:hAnsi="Times New Roman" w:cs="Times New Roman"/>
                <w:b/>
                <w:sz w:val="28"/>
                <w:szCs w:val="28"/>
              </w:rPr>
              <w:t xml:space="preserve">. </w:t>
            </w:r>
            <w:r w:rsidR="00F857B6" w:rsidRPr="00F857B6">
              <w:rPr>
                <w:rFonts w:ascii="Times New Roman" w:hAnsi="Times New Roman" w:cs="Times New Roman"/>
                <w:b/>
                <w:sz w:val="28"/>
                <w:szCs w:val="28"/>
              </w:rPr>
              <w:t>Проведение анализов и мониторинги товарных рынков</w:t>
            </w:r>
          </w:p>
          <w:p w:rsidR="00526111" w:rsidRPr="00A17843" w:rsidRDefault="00526111" w:rsidP="0052576F">
            <w:pPr>
              <w:spacing w:after="0" w:line="240" w:lineRule="auto"/>
              <w:ind w:left="142" w:firstLine="720"/>
              <w:contextualSpacing/>
              <w:jc w:val="both"/>
              <w:rPr>
                <w:rFonts w:ascii="Times New Roman" w:hAnsi="Times New Roman" w:cs="Times New Roman"/>
                <w:sz w:val="28"/>
                <w:szCs w:val="28"/>
              </w:rPr>
            </w:pPr>
          </w:p>
          <w:p w:rsidR="006D0193" w:rsidRPr="00A17843" w:rsidRDefault="006D0193" w:rsidP="0052576F">
            <w:pPr>
              <w:ind w:left="142" w:firstLine="708"/>
              <w:jc w:val="both"/>
              <w:rPr>
                <w:rFonts w:ascii="Times New Roman" w:hAnsi="Times New Roman" w:cs="Times New Roman"/>
                <w:sz w:val="28"/>
                <w:szCs w:val="28"/>
              </w:rPr>
            </w:pPr>
            <w:r w:rsidRPr="00A17843">
              <w:rPr>
                <w:rFonts w:ascii="Times New Roman" w:hAnsi="Times New Roman" w:cs="Times New Roman"/>
                <w:sz w:val="28"/>
                <w:szCs w:val="28"/>
              </w:rPr>
              <w:t>В 2016 году и в 1 квартале 2017 года Адыгейским УФАС России в соответствии с Планами работы ФАС России по  анализу состояния конкуренции на товарных рынках на 2015-2018 годы проведены следующие анализы товарных рынков:</w:t>
            </w:r>
          </w:p>
          <w:p w:rsidR="006D0193" w:rsidRPr="00A17843" w:rsidRDefault="006D0193" w:rsidP="0052576F">
            <w:pPr>
              <w:ind w:left="142"/>
              <w:contextualSpacing/>
              <w:jc w:val="center"/>
              <w:rPr>
                <w:rFonts w:ascii="Times New Roman" w:hAnsi="Times New Roman" w:cs="Times New Roman"/>
                <w:b/>
                <w:sz w:val="28"/>
                <w:szCs w:val="28"/>
              </w:rPr>
            </w:pPr>
            <w:r w:rsidRPr="00A17843">
              <w:rPr>
                <w:rFonts w:ascii="Times New Roman" w:hAnsi="Times New Roman" w:cs="Times New Roman"/>
                <w:b/>
                <w:sz w:val="28"/>
                <w:szCs w:val="28"/>
              </w:rPr>
              <w:lastRenderedPageBreak/>
              <w:t>Анализ розничного рынка электрической энергии</w:t>
            </w:r>
          </w:p>
          <w:p w:rsidR="006D0193" w:rsidRPr="00A17843" w:rsidRDefault="006D0193" w:rsidP="0052576F">
            <w:pPr>
              <w:pStyle w:val="a3"/>
              <w:spacing w:after="0" w:afterAutospacing="0"/>
              <w:ind w:left="142" w:firstLine="539"/>
              <w:contextualSpacing/>
              <w:jc w:val="both"/>
              <w:rPr>
                <w:sz w:val="28"/>
                <w:szCs w:val="28"/>
              </w:rPr>
            </w:pPr>
            <w:r w:rsidRPr="00A17843">
              <w:rPr>
                <w:sz w:val="28"/>
                <w:szCs w:val="28"/>
              </w:rPr>
              <w:t xml:space="preserve">Целью проведения Анализа являлось установление доминирующего положения </w:t>
            </w:r>
            <w:proofErr w:type="spellStart"/>
            <w:r w:rsidRPr="00A17843">
              <w:rPr>
                <w:sz w:val="28"/>
                <w:szCs w:val="28"/>
              </w:rPr>
              <w:t>энергосбытовых</w:t>
            </w:r>
            <w:proofErr w:type="spellEnd"/>
            <w:r w:rsidRPr="00A17843">
              <w:rPr>
                <w:sz w:val="28"/>
                <w:szCs w:val="28"/>
              </w:rPr>
              <w:t xml:space="preserve"> компаний (в том числе гарантирующих поставщиков электрической энергии (мощности)), осуществляющих деятельность на территории Республики Адыгея.</w:t>
            </w:r>
          </w:p>
          <w:p w:rsidR="006D0193" w:rsidRPr="00A17843" w:rsidRDefault="006D0193" w:rsidP="0052576F">
            <w:pPr>
              <w:ind w:left="142" w:firstLine="567"/>
              <w:contextualSpacing/>
              <w:jc w:val="both"/>
              <w:rPr>
                <w:rFonts w:ascii="Times New Roman" w:hAnsi="Times New Roman" w:cs="Times New Roman"/>
                <w:sz w:val="28"/>
                <w:szCs w:val="28"/>
              </w:rPr>
            </w:pPr>
            <w:r w:rsidRPr="00A17843">
              <w:rPr>
                <w:rFonts w:ascii="Times New Roman" w:hAnsi="Times New Roman" w:cs="Times New Roman"/>
                <w:sz w:val="28"/>
                <w:szCs w:val="28"/>
              </w:rPr>
              <w:t>Анализ розничного рынка электрической энергии Республики Адыгея показал, что рынок, как и в предыдущие годы, остается монополизированным. В пределах географических границ республики Адыгея доля ОАО «</w:t>
            </w:r>
            <w:proofErr w:type="spellStart"/>
            <w:r w:rsidRPr="00A17843">
              <w:rPr>
                <w:rFonts w:ascii="Times New Roman" w:hAnsi="Times New Roman" w:cs="Times New Roman"/>
                <w:sz w:val="28"/>
                <w:szCs w:val="28"/>
              </w:rPr>
              <w:t>Кубаньэнергосбыт</w:t>
            </w:r>
            <w:proofErr w:type="spellEnd"/>
            <w:r w:rsidRPr="00A17843">
              <w:rPr>
                <w:rFonts w:ascii="Times New Roman" w:hAnsi="Times New Roman" w:cs="Times New Roman"/>
                <w:sz w:val="28"/>
                <w:szCs w:val="28"/>
              </w:rPr>
              <w:t>»  составляет 73%.</w:t>
            </w:r>
          </w:p>
          <w:p w:rsidR="006D0193" w:rsidRPr="00A17843" w:rsidRDefault="006D0193" w:rsidP="0052576F">
            <w:pPr>
              <w:ind w:left="142"/>
              <w:contextualSpacing/>
              <w:jc w:val="both"/>
              <w:rPr>
                <w:rFonts w:ascii="Times New Roman" w:hAnsi="Times New Roman" w:cs="Times New Roman"/>
                <w:sz w:val="28"/>
                <w:szCs w:val="28"/>
              </w:rPr>
            </w:pPr>
            <w:r w:rsidRPr="00A17843">
              <w:rPr>
                <w:rFonts w:ascii="Times New Roman" w:hAnsi="Times New Roman" w:cs="Times New Roman"/>
                <w:sz w:val="28"/>
                <w:szCs w:val="28"/>
              </w:rPr>
              <w:t xml:space="preserve">        Также анализ показал,  что необходимо в дальнейшем продолжить антимонопольный </w:t>
            </w:r>
            <w:proofErr w:type="gramStart"/>
            <w:r w:rsidRPr="00A17843">
              <w:rPr>
                <w:rFonts w:ascii="Times New Roman" w:hAnsi="Times New Roman" w:cs="Times New Roman"/>
                <w:sz w:val="28"/>
                <w:szCs w:val="28"/>
              </w:rPr>
              <w:t>контроль  за</w:t>
            </w:r>
            <w:proofErr w:type="gramEnd"/>
            <w:r w:rsidRPr="00A17843">
              <w:rPr>
                <w:rFonts w:ascii="Times New Roman" w:hAnsi="Times New Roman" w:cs="Times New Roman"/>
                <w:sz w:val="28"/>
                <w:szCs w:val="28"/>
              </w:rPr>
              <w:t xml:space="preserve"> действиями субъектов электроэнергетики - гарантирующих поставщиков, являющихся участниками рынка электрической энергии, в части соблюдения ими законодательных требований к порядку подписания договоров купли-продажи электрической энергии.</w:t>
            </w:r>
          </w:p>
          <w:p w:rsidR="006D0193" w:rsidRPr="00A17843" w:rsidRDefault="006D0193" w:rsidP="0052576F">
            <w:pPr>
              <w:pStyle w:val="a9"/>
              <w:ind w:left="142"/>
              <w:contextualSpacing/>
              <w:jc w:val="center"/>
              <w:rPr>
                <w:rFonts w:ascii="Times New Roman" w:hAnsi="Times New Roman"/>
                <w:b/>
                <w:bCs/>
                <w:sz w:val="28"/>
                <w:szCs w:val="28"/>
              </w:rPr>
            </w:pPr>
            <w:proofErr w:type="gramStart"/>
            <w:r w:rsidRPr="00A17843">
              <w:rPr>
                <w:rFonts w:ascii="Times New Roman" w:hAnsi="Times New Roman"/>
                <w:b/>
                <w:bCs/>
                <w:sz w:val="28"/>
                <w:szCs w:val="28"/>
              </w:rPr>
              <w:t>Анализ конкурентной среды на рынке услуг по теплоснабжению  на территории МО «Город Майкоп» за 2015-2016г.г.</w:t>
            </w:r>
            <w:proofErr w:type="gramEnd"/>
          </w:p>
          <w:p w:rsidR="006D0193" w:rsidRPr="00A17843" w:rsidRDefault="006D0193" w:rsidP="0052576F">
            <w:pPr>
              <w:pStyle w:val="a9"/>
              <w:ind w:left="142"/>
              <w:contextualSpacing/>
              <w:jc w:val="center"/>
              <w:rPr>
                <w:rFonts w:ascii="Times New Roman" w:hAnsi="Times New Roman"/>
                <w:b/>
                <w:bCs/>
                <w:sz w:val="28"/>
                <w:szCs w:val="28"/>
              </w:rPr>
            </w:pPr>
          </w:p>
          <w:p w:rsidR="006D0193" w:rsidRPr="00A17843" w:rsidRDefault="006D0193" w:rsidP="0052576F">
            <w:pPr>
              <w:pStyle w:val="a9"/>
              <w:ind w:left="142" w:firstLine="708"/>
              <w:jc w:val="both"/>
              <w:rPr>
                <w:rFonts w:ascii="Times New Roman" w:hAnsi="Times New Roman"/>
                <w:sz w:val="28"/>
                <w:szCs w:val="28"/>
              </w:rPr>
            </w:pPr>
            <w:r w:rsidRPr="00A17843">
              <w:rPr>
                <w:rFonts w:ascii="Times New Roman" w:hAnsi="Times New Roman"/>
                <w:sz w:val="28"/>
                <w:szCs w:val="28"/>
              </w:rPr>
              <w:t>Целью проведения анализа являлось установление доминирующего положения теплоснабжающих организаций (в том числе единой теплоснабжающей организации), тепловых организаций, осуществляющих деятельность на территории муниципальных образований Республики Адыгея с населением более 100 тысяч жителей.</w:t>
            </w:r>
          </w:p>
          <w:p w:rsidR="006D0193" w:rsidRPr="00A17843" w:rsidRDefault="006D0193" w:rsidP="0052576F">
            <w:pPr>
              <w:ind w:left="142" w:firstLine="709"/>
              <w:jc w:val="both"/>
              <w:rPr>
                <w:rFonts w:ascii="Times New Roman" w:hAnsi="Times New Roman" w:cs="Times New Roman"/>
                <w:sz w:val="28"/>
                <w:szCs w:val="28"/>
              </w:rPr>
            </w:pPr>
            <w:r w:rsidRPr="00A17843">
              <w:rPr>
                <w:rFonts w:ascii="Times New Roman" w:eastAsia="Batang" w:hAnsi="Times New Roman" w:cs="Times New Roman"/>
                <w:sz w:val="28"/>
                <w:szCs w:val="28"/>
              </w:rPr>
              <w:t xml:space="preserve">По результатам анализа состояния конкурентной среды на товарном рынке услуг по теплоснабжению </w:t>
            </w:r>
            <w:proofErr w:type="spellStart"/>
            <w:r w:rsidR="00A9425C">
              <w:rPr>
                <w:rFonts w:ascii="Times New Roman" w:eastAsia="Batang" w:hAnsi="Times New Roman" w:cs="Times New Roman"/>
                <w:sz w:val="28"/>
                <w:szCs w:val="28"/>
              </w:rPr>
              <w:t>г</w:t>
            </w:r>
            <w:proofErr w:type="gramStart"/>
            <w:r w:rsidR="00A9425C">
              <w:rPr>
                <w:rFonts w:ascii="Times New Roman" w:eastAsia="Batang" w:hAnsi="Times New Roman" w:cs="Times New Roman"/>
                <w:sz w:val="28"/>
                <w:szCs w:val="28"/>
              </w:rPr>
              <w:t>.М</w:t>
            </w:r>
            <w:proofErr w:type="gramEnd"/>
            <w:r w:rsidR="00A9425C">
              <w:rPr>
                <w:rFonts w:ascii="Times New Roman" w:eastAsia="Batang" w:hAnsi="Times New Roman" w:cs="Times New Roman"/>
                <w:sz w:val="28"/>
                <w:szCs w:val="28"/>
              </w:rPr>
              <w:t>айкопа</w:t>
            </w:r>
            <w:proofErr w:type="spellEnd"/>
            <w:r w:rsidR="00A9425C">
              <w:rPr>
                <w:rFonts w:ascii="Times New Roman" w:eastAsia="Batang" w:hAnsi="Times New Roman" w:cs="Times New Roman"/>
                <w:sz w:val="28"/>
                <w:szCs w:val="28"/>
              </w:rPr>
              <w:t xml:space="preserve"> </w:t>
            </w:r>
            <w:r w:rsidRPr="00A17843">
              <w:rPr>
                <w:rFonts w:ascii="Times New Roman" w:hAnsi="Times New Roman" w:cs="Times New Roman"/>
                <w:sz w:val="28"/>
                <w:szCs w:val="28"/>
              </w:rPr>
              <w:t xml:space="preserve">установлено, что Филиал ОАО «АТЭК» «Майкопские тепловые сети» </w:t>
            </w:r>
            <w:r w:rsidR="00A9425C">
              <w:rPr>
                <w:rFonts w:ascii="Times New Roman" w:hAnsi="Times New Roman" w:cs="Times New Roman"/>
                <w:sz w:val="28"/>
                <w:szCs w:val="28"/>
              </w:rPr>
              <w:t>занимает доминирующее положение.</w:t>
            </w:r>
          </w:p>
          <w:p w:rsidR="006D0193" w:rsidRPr="00A17843" w:rsidRDefault="006D0193" w:rsidP="0052576F">
            <w:pPr>
              <w:autoSpaceDE w:val="0"/>
              <w:autoSpaceDN w:val="0"/>
              <w:adjustRightInd w:val="0"/>
              <w:ind w:left="142"/>
              <w:contextualSpacing/>
              <w:jc w:val="center"/>
              <w:outlineLvl w:val="1"/>
              <w:rPr>
                <w:rFonts w:ascii="Times New Roman" w:hAnsi="Times New Roman" w:cs="Times New Roman"/>
                <w:b/>
                <w:sz w:val="28"/>
                <w:szCs w:val="28"/>
              </w:rPr>
            </w:pPr>
            <w:r w:rsidRPr="00A17843">
              <w:rPr>
                <w:rFonts w:ascii="Times New Roman" w:hAnsi="Times New Roman" w:cs="Times New Roman"/>
                <w:b/>
                <w:sz w:val="28"/>
                <w:szCs w:val="28"/>
              </w:rPr>
              <w:t>Анализ рынка нерудных строительных материалов</w:t>
            </w:r>
          </w:p>
          <w:p w:rsidR="006D0193" w:rsidRPr="00A17843" w:rsidRDefault="006D0193" w:rsidP="0052576F">
            <w:pPr>
              <w:pStyle w:val="a9"/>
              <w:ind w:left="142" w:firstLine="709"/>
              <w:contextualSpacing/>
              <w:jc w:val="both"/>
              <w:rPr>
                <w:rFonts w:ascii="Times New Roman" w:hAnsi="Times New Roman"/>
                <w:sz w:val="28"/>
                <w:szCs w:val="28"/>
              </w:rPr>
            </w:pPr>
            <w:r w:rsidRPr="00A17843">
              <w:rPr>
                <w:rFonts w:ascii="Times New Roman" w:hAnsi="Times New Roman"/>
                <w:sz w:val="28"/>
                <w:szCs w:val="28"/>
              </w:rPr>
              <w:t>Целью проведения анализа являлось определение состояния конкуренции рынков НСМ, а также выявления проблем и ограничений функционирования рынков и возможности направления их решения.</w:t>
            </w:r>
          </w:p>
          <w:p w:rsidR="006D0193" w:rsidRPr="00A17843" w:rsidRDefault="006D0193" w:rsidP="0052576F">
            <w:pPr>
              <w:spacing w:after="0" w:line="240" w:lineRule="auto"/>
              <w:ind w:left="142" w:firstLine="709"/>
              <w:contextualSpacing/>
              <w:jc w:val="both"/>
              <w:rPr>
                <w:rFonts w:ascii="Times New Roman" w:eastAsia="Batang" w:hAnsi="Times New Roman" w:cs="Times New Roman"/>
                <w:sz w:val="28"/>
                <w:szCs w:val="28"/>
              </w:rPr>
            </w:pPr>
            <w:r w:rsidRPr="00A17843">
              <w:rPr>
                <w:rFonts w:ascii="Times New Roman" w:eastAsia="Batang" w:hAnsi="Times New Roman" w:cs="Times New Roman"/>
                <w:sz w:val="28"/>
                <w:szCs w:val="28"/>
              </w:rPr>
              <w:t>По результатам анализа состояния конкурентной среды на данном товарном рынке наибольшую долю занимают следующие хозяйствующие субъекты:</w:t>
            </w:r>
          </w:p>
          <w:p w:rsidR="006D0193" w:rsidRPr="00A17843" w:rsidRDefault="006D0193" w:rsidP="0052576F">
            <w:pPr>
              <w:spacing w:after="100" w:afterAutospacing="1" w:line="240" w:lineRule="auto"/>
              <w:ind w:left="142" w:firstLine="709"/>
              <w:contextualSpacing/>
              <w:jc w:val="both"/>
              <w:rPr>
                <w:rFonts w:ascii="Times New Roman" w:eastAsia="Batang" w:hAnsi="Times New Roman" w:cs="Times New Roman"/>
                <w:sz w:val="28"/>
                <w:szCs w:val="28"/>
              </w:rPr>
            </w:pPr>
            <w:r w:rsidRPr="00A17843">
              <w:rPr>
                <w:rFonts w:ascii="Times New Roman" w:eastAsia="Batang" w:hAnsi="Times New Roman" w:cs="Times New Roman"/>
                <w:sz w:val="28"/>
                <w:szCs w:val="28"/>
              </w:rPr>
              <w:t>по объему продаж ПГС – ООО «ДСХ Ханский»;</w:t>
            </w:r>
          </w:p>
          <w:p w:rsidR="006D0193" w:rsidRPr="00A17843" w:rsidRDefault="006D0193" w:rsidP="0052576F">
            <w:pPr>
              <w:spacing w:after="100" w:afterAutospacing="1" w:line="240" w:lineRule="auto"/>
              <w:ind w:left="142" w:firstLine="709"/>
              <w:contextualSpacing/>
              <w:jc w:val="both"/>
              <w:rPr>
                <w:rFonts w:ascii="Times New Roman" w:eastAsia="Batang" w:hAnsi="Times New Roman" w:cs="Times New Roman"/>
                <w:sz w:val="28"/>
                <w:szCs w:val="28"/>
              </w:rPr>
            </w:pPr>
            <w:r w:rsidRPr="00A17843">
              <w:rPr>
                <w:rFonts w:ascii="Times New Roman" w:eastAsia="Batang" w:hAnsi="Times New Roman" w:cs="Times New Roman"/>
                <w:sz w:val="28"/>
                <w:szCs w:val="28"/>
              </w:rPr>
              <w:t>по объему продаж песка природного – ООО «Красногвардейский КНМ»;</w:t>
            </w:r>
          </w:p>
          <w:p w:rsidR="006D0193" w:rsidRPr="00A17843" w:rsidRDefault="006D0193" w:rsidP="0052576F">
            <w:pPr>
              <w:spacing w:after="100" w:afterAutospacing="1" w:line="240" w:lineRule="auto"/>
              <w:ind w:left="142" w:firstLine="709"/>
              <w:contextualSpacing/>
              <w:jc w:val="both"/>
              <w:rPr>
                <w:rFonts w:ascii="Times New Roman" w:eastAsia="Batang" w:hAnsi="Times New Roman" w:cs="Times New Roman"/>
                <w:sz w:val="28"/>
                <w:szCs w:val="28"/>
              </w:rPr>
            </w:pPr>
            <w:r w:rsidRPr="00A17843">
              <w:rPr>
                <w:rFonts w:ascii="Times New Roman" w:eastAsia="Batang" w:hAnsi="Times New Roman" w:cs="Times New Roman"/>
                <w:sz w:val="28"/>
                <w:szCs w:val="28"/>
              </w:rPr>
              <w:t>по объему продаж щебня из гравия и валунов плотных горных пород – ООО «Майкопская нерудная компания».</w:t>
            </w:r>
          </w:p>
          <w:p w:rsidR="006D0193" w:rsidRPr="00A17843" w:rsidRDefault="006D0193" w:rsidP="0052576F">
            <w:pPr>
              <w:spacing w:after="100" w:afterAutospacing="1" w:line="240" w:lineRule="auto"/>
              <w:ind w:left="142" w:firstLine="709"/>
              <w:contextualSpacing/>
              <w:jc w:val="both"/>
              <w:rPr>
                <w:rFonts w:ascii="Times New Roman" w:eastAsia="Batang" w:hAnsi="Times New Roman" w:cs="Times New Roman"/>
                <w:sz w:val="28"/>
                <w:szCs w:val="28"/>
              </w:rPr>
            </w:pPr>
          </w:p>
          <w:p w:rsidR="006D0193" w:rsidRPr="00A17843" w:rsidRDefault="006D0193" w:rsidP="0052576F">
            <w:pPr>
              <w:ind w:left="142"/>
              <w:contextualSpacing/>
              <w:jc w:val="center"/>
              <w:rPr>
                <w:rFonts w:ascii="Times New Roman" w:hAnsi="Times New Roman" w:cs="Times New Roman"/>
                <w:sz w:val="28"/>
                <w:szCs w:val="28"/>
              </w:rPr>
            </w:pPr>
            <w:r w:rsidRPr="00A17843">
              <w:rPr>
                <w:rFonts w:ascii="Times New Roman" w:hAnsi="Times New Roman" w:cs="Times New Roman"/>
                <w:b/>
                <w:sz w:val="28"/>
                <w:szCs w:val="28"/>
              </w:rPr>
              <w:t>Услуг жилищно-коммунального хозяйства</w:t>
            </w:r>
            <w:r w:rsidRPr="00A17843">
              <w:rPr>
                <w:rFonts w:ascii="Times New Roman" w:hAnsi="Times New Roman" w:cs="Times New Roman"/>
                <w:sz w:val="28"/>
                <w:szCs w:val="28"/>
              </w:rPr>
              <w:t>.</w:t>
            </w:r>
          </w:p>
          <w:p w:rsidR="006D0193" w:rsidRPr="00A17843" w:rsidRDefault="006D0193" w:rsidP="0052576F">
            <w:pPr>
              <w:pStyle w:val="af2"/>
              <w:spacing w:before="0" w:beforeAutospacing="0" w:after="0" w:afterAutospacing="0"/>
              <w:ind w:left="142" w:firstLine="540"/>
              <w:jc w:val="both"/>
              <w:rPr>
                <w:sz w:val="28"/>
                <w:szCs w:val="28"/>
              </w:rPr>
            </w:pPr>
            <w:proofErr w:type="gramStart"/>
            <w:r w:rsidRPr="00A17843">
              <w:rPr>
                <w:sz w:val="28"/>
                <w:szCs w:val="28"/>
              </w:rPr>
              <w:t xml:space="preserve">Стандартом развития конкуренции в субъектах Российской Федерации для  рынка услуг жилищно-коммунального хозяйства установлен целевой показатель: доля объектов энергетики, тепло-водоснабжения, водоотведения, утилизации </w:t>
            </w:r>
            <w:r w:rsidRPr="00A17843">
              <w:rPr>
                <w:sz w:val="28"/>
                <w:szCs w:val="28"/>
              </w:rPr>
              <w:lastRenderedPageBreak/>
              <w:t>твердых бытовых отходов, переданных органами исполнительной власти субъекта Российской Федерации и (или) органами местного самоуправления негосударственным (немуниципальным) организациям в концессию или долгосрочную (более 1 года) аренду к 2016 году – не менее 50%.</w:t>
            </w:r>
            <w:proofErr w:type="gramEnd"/>
          </w:p>
          <w:p w:rsidR="006D0193" w:rsidRPr="00A17843" w:rsidRDefault="006D0193" w:rsidP="0052576F">
            <w:pPr>
              <w:ind w:left="142" w:firstLine="567"/>
              <w:jc w:val="both"/>
              <w:rPr>
                <w:rFonts w:ascii="Times New Roman" w:hAnsi="Times New Roman" w:cs="Times New Roman"/>
                <w:sz w:val="28"/>
                <w:szCs w:val="28"/>
              </w:rPr>
            </w:pPr>
            <w:r w:rsidRPr="00A17843">
              <w:rPr>
                <w:rFonts w:ascii="Times New Roman" w:hAnsi="Times New Roman" w:cs="Times New Roman"/>
                <w:sz w:val="28"/>
                <w:szCs w:val="28"/>
              </w:rPr>
              <w:t>По результатам проведенного анализа данного рынка, Адыгейским УФАС России был сделан вывод о достижении целевого показателя: доля объектов энергетики, тепло-водоснабжения, водоотведения, утилизации твердых бытовых отходов, переданных органами исполнительной власти Республики Адыгея негосударственным (немуниципальным) организациям в аренду составила 64,4%.</w:t>
            </w:r>
          </w:p>
          <w:p w:rsidR="00175452" w:rsidRDefault="00175452" w:rsidP="0052576F">
            <w:pPr>
              <w:pStyle w:val="a9"/>
              <w:ind w:left="142" w:firstLine="567"/>
              <w:jc w:val="center"/>
              <w:rPr>
                <w:rFonts w:ascii="Times New Roman" w:hAnsi="Times New Roman"/>
                <w:b/>
                <w:sz w:val="28"/>
                <w:szCs w:val="28"/>
              </w:rPr>
            </w:pPr>
          </w:p>
          <w:p w:rsidR="006D0193" w:rsidRPr="00A17843" w:rsidRDefault="006D0193" w:rsidP="0052576F">
            <w:pPr>
              <w:pStyle w:val="a9"/>
              <w:ind w:left="142" w:firstLine="567"/>
              <w:jc w:val="center"/>
              <w:rPr>
                <w:rFonts w:ascii="Times New Roman" w:hAnsi="Times New Roman"/>
                <w:b/>
                <w:sz w:val="28"/>
                <w:szCs w:val="28"/>
              </w:rPr>
            </w:pPr>
            <w:r w:rsidRPr="00A17843">
              <w:rPr>
                <w:rFonts w:ascii="Times New Roman" w:hAnsi="Times New Roman"/>
                <w:b/>
                <w:sz w:val="28"/>
                <w:szCs w:val="28"/>
              </w:rPr>
              <w:t>Анализы, проведенные в рамках рассмотренных дел в части антимонопольного контроля:</w:t>
            </w:r>
          </w:p>
          <w:p w:rsidR="006D0193" w:rsidRPr="00A17843" w:rsidRDefault="006D0193" w:rsidP="0052576F">
            <w:pPr>
              <w:pStyle w:val="a9"/>
              <w:ind w:left="142" w:firstLine="567"/>
              <w:jc w:val="both"/>
              <w:rPr>
                <w:rFonts w:ascii="Times New Roman" w:hAnsi="Times New Roman"/>
                <w:b/>
                <w:sz w:val="28"/>
                <w:szCs w:val="28"/>
              </w:rPr>
            </w:pPr>
          </w:p>
          <w:p w:rsidR="006D0193" w:rsidRPr="00A17843" w:rsidRDefault="006D0193" w:rsidP="0052576F">
            <w:pPr>
              <w:spacing w:after="75"/>
              <w:ind w:left="142"/>
              <w:jc w:val="center"/>
              <w:textAlignment w:val="baseline"/>
              <w:rPr>
                <w:rFonts w:ascii="Times New Roman" w:hAnsi="Times New Roman" w:cs="Times New Roman"/>
                <w:b/>
                <w:color w:val="000000"/>
                <w:sz w:val="28"/>
                <w:szCs w:val="28"/>
              </w:rPr>
            </w:pPr>
            <w:r w:rsidRPr="00A17843">
              <w:rPr>
                <w:rFonts w:ascii="Times New Roman" w:hAnsi="Times New Roman" w:cs="Times New Roman"/>
                <w:b/>
                <w:sz w:val="28"/>
                <w:szCs w:val="28"/>
              </w:rPr>
              <w:t xml:space="preserve">Анализ состояния конкуренции </w:t>
            </w:r>
            <w:r w:rsidRPr="00A17843">
              <w:rPr>
                <w:rFonts w:ascii="Times New Roman" w:hAnsi="Times New Roman" w:cs="Times New Roman"/>
                <w:b/>
                <w:color w:val="000000"/>
                <w:sz w:val="28"/>
                <w:szCs w:val="28"/>
              </w:rPr>
              <w:t xml:space="preserve">на рынке услуг обязательного страхования гражданской ответственности владельцев транспортных средств на территории Республики Адыгея </w:t>
            </w:r>
            <w:r w:rsidRPr="00A17843">
              <w:rPr>
                <w:rFonts w:ascii="Times New Roman" w:hAnsi="Times New Roman" w:cs="Times New Roman"/>
                <w:color w:val="000000"/>
                <w:sz w:val="28"/>
                <w:szCs w:val="28"/>
              </w:rPr>
              <w:t>(далее – ОСАГО)</w:t>
            </w:r>
          </w:p>
          <w:p w:rsidR="006D0193" w:rsidRPr="00A17843" w:rsidRDefault="006D0193" w:rsidP="0052576F">
            <w:pPr>
              <w:pStyle w:val="a9"/>
              <w:spacing w:line="276" w:lineRule="auto"/>
              <w:ind w:left="142" w:firstLine="567"/>
              <w:jc w:val="both"/>
              <w:rPr>
                <w:rFonts w:ascii="Times New Roman" w:hAnsi="Times New Roman"/>
                <w:sz w:val="28"/>
                <w:szCs w:val="28"/>
              </w:rPr>
            </w:pPr>
            <w:r w:rsidRPr="00A17843">
              <w:rPr>
                <w:rFonts w:ascii="Times New Roman" w:hAnsi="Times New Roman"/>
                <w:color w:val="000000"/>
                <w:sz w:val="28"/>
                <w:szCs w:val="28"/>
              </w:rPr>
              <w:t xml:space="preserve">Анализ проведен на основании поступившего обращения Прокуратуры Республики Адыгея в связи с действиями ПАО СК «Росгосстрах» содержащими признаки нарушения статьи 10 Федерального закона от 26.07.2006 № 135-ФЗ «О защите конкуренции». </w:t>
            </w:r>
          </w:p>
          <w:p w:rsidR="006D0193" w:rsidRDefault="006D0193" w:rsidP="0052576F">
            <w:pPr>
              <w:spacing w:after="75"/>
              <w:ind w:left="142" w:firstLine="709"/>
              <w:jc w:val="both"/>
              <w:textAlignment w:val="baseline"/>
              <w:rPr>
                <w:rFonts w:ascii="Times New Roman" w:hAnsi="Times New Roman" w:cs="Times New Roman"/>
                <w:color w:val="000000"/>
                <w:sz w:val="28"/>
                <w:szCs w:val="28"/>
              </w:rPr>
            </w:pPr>
            <w:r w:rsidRPr="00A17843">
              <w:rPr>
                <w:rFonts w:ascii="Times New Roman" w:hAnsi="Times New Roman" w:cs="Times New Roman"/>
                <w:sz w:val="28"/>
                <w:szCs w:val="28"/>
              </w:rPr>
              <w:t xml:space="preserve"> </w:t>
            </w:r>
            <w:proofErr w:type="gramStart"/>
            <w:r w:rsidRPr="00A17843">
              <w:rPr>
                <w:rFonts w:ascii="Times New Roman" w:hAnsi="Times New Roman" w:cs="Times New Roman"/>
                <w:color w:val="000000"/>
                <w:sz w:val="28"/>
                <w:szCs w:val="28"/>
              </w:rPr>
              <w:t>По результатам проведенного анализа установлено доминирующее положение ПАО СК «Росгосстрах» на рынке услуг обязательного страхования гражданской ответственности владельцев транспортных средств в географических границах Республики Адыгея, поскольку доля данного страховщика на рассматриваемом рынке в течение длительного периода времени неизменно превышает 20%, что соответствует условию признания  доминирующим положения страховой организации на товарном рынке страховых услуг, определенному Постановлением Правительства Российской Федерации № 359.</w:t>
            </w:r>
            <w:proofErr w:type="gramEnd"/>
          </w:p>
          <w:p w:rsidR="00D15EDE" w:rsidRPr="00A17843" w:rsidRDefault="00D15EDE" w:rsidP="0052576F">
            <w:pPr>
              <w:spacing w:after="75"/>
              <w:ind w:left="142" w:firstLine="709"/>
              <w:jc w:val="both"/>
              <w:textAlignment w:val="baseline"/>
              <w:rPr>
                <w:rFonts w:ascii="Times New Roman" w:hAnsi="Times New Roman" w:cs="Times New Roman"/>
                <w:color w:val="000000"/>
                <w:sz w:val="28"/>
                <w:szCs w:val="28"/>
              </w:rPr>
            </w:pPr>
          </w:p>
          <w:p w:rsidR="006010C1" w:rsidRDefault="006D0193" w:rsidP="0052576F">
            <w:pPr>
              <w:spacing w:after="0" w:line="240" w:lineRule="auto"/>
              <w:ind w:left="142" w:firstLine="709"/>
              <w:jc w:val="both"/>
              <w:rPr>
                <w:rFonts w:ascii="Times New Roman" w:hAnsi="Times New Roman" w:cs="Times New Roman"/>
                <w:b/>
                <w:sz w:val="28"/>
                <w:szCs w:val="28"/>
              </w:rPr>
            </w:pPr>
            <w:r w:rsidRPr="00A17843">
              <w:rPr>
                <w:rFonts w:ascii="Times New Roman" w:hAnsi="Times New Roman" w:cs="Times New Roman"/>
                <w:b/>
                <w:sz w:val="28"/>
                <w:szCs w:val="28"/>
              </w:rPr>
              <w:t xml:space="preserve">Анализ состояния </w:t>
            </w:r>
            <w:proofErr w:type="gramStart"/>
            <w:r w:rsidRPr="00A17843">
              <w:rPr>
                <w:rFonts w:ascii="Times New Roman" w:hAnsi="Times New Roman" w:cs="Times New Roman"/>
                <w:b/>
                <w:sz w:val="28"/>
                <w:szCs w:val="28"/>
              </w:rPr>
              <w:t>конкурентной</w:t>
            </w:r>
            <w:proofErr w:type="gramEnd"/>
            <w:r w:rsidRPr="00A17843">
              <w:rPr>
                <w:rFonts w:ascii="Times New Roman" w:hAnsi="Times New Roman" w:cs="Times New Roman"/>
                <w:b/>
                <w:sz w:val="28"/>
                <w:szCs w:val="28"/>
              </w:rPr>
              <w:t xml:space="preserve"> среды на рынке услуг по сбору, вывозу и размещению твердых коммунальных отходов в г. Майкопе.</w:t>
            </w:r>
          </w:p>
          <w:p w:rsidR="00D15EDE" w:rsidRDefault="00D15EDE" w:rsidP="0052576F">
            <w:pPr>
              <w:spacing w:after="0" w:line="240" w:lineRule="auto"/>
              <w:ind w:left="142" w:firstLine="709"/>
              <w:jc w:val="both"/>
              <w:rPr>
                <w:rFonts w:ascii="Times New Roman" w:hAnsi="Times New Roman" w:cs="Times New Roman"/>
                <w:b/>
                <w:sz w:val="28"/>
                <w:szCs w:val="28"/>
              </w:rPr>
            </w:pPr>
          </w:p>
          <w:p w:rsidR="006D0193" w:rsidRPr="00A17843" w:rsidRDefault="006D0193" w:rsidP="0052576F">
            <w:pPr>
              <w:spacing w:after="0" w:line="240" w:lineRule="auto"/>
              <w:ind w:left="142" w:firstLine="709"/>
              <w:jc w:val="both"/>
              <w:rPr>
                <w:rFonts w:ascii="Times New Roman" w:hAnsi="Times New Roman" w:cs="Times New Roman"/>
                <w:sz w:val="28"/>
                <w:szCs w:val="28"/>
              </w:rPr>
            </w:pPr>
            <w:r w:rsidRPr="00A17843">
              <w:rPr>
                <w:rFonts w:ascii="Times New Roman" w:hAnsi="Times New Roman" w:cs="Times New Roman"/>
                <w:sz w:val="28"/>
                <w:szCs w:val="28"/>
              </w:rPr>
              <w:t xml:space="preserve">Цель анализа - оценка состояния </w:t>
            </w:r>
            <w:proofErr w:type="gramStart"/>
            <w:r w:rsidRPr="00A17843">
              <w:rPr>
                <w:rFonts w:ascii="Times New Roman" w:hAnsi="Times New Roman" w:cs="Times New Roman"/>
                <w:sz w:val="28"/>
                <w:szCs w:val="28"/>
              </w:rPr>
              <w:t>конкурентной</w:t>
            </w:r>
            <w:proofErr w:type="gramEnd"/>
            <w:r w:rsidRPr="00A17843">
              <w:rPr>
                <w:rFonts w:ascii="Times New Roman" w:hAnsi="Times New Roman" w:cs="Times New Roman"/>
                <w:sz w:val="28"/>
                <w:szCs w:val="28"/>
              </w:rPr>
              <w:t xml:space="preserve"> среды на рынке услуг по сбору, вывозу и размещению твердых коммунальных отходов (далее – ТКО), установление доминирующего положения хозяйствующих субъектов, осуществляющих деятельность по сбору, вывозу и размещению ТКО.</w:t>
            </w:r>
          </w:p>
          <w:p w:rsidR="006D0193" w:rsidRPr="00665E46" w:rsidRDefault="006010C1" w:rsidP="0052576F">
            <w:pPr>
              <w:pStyle w:val="af0"/>
              <w:spacing w:line="276" w:lineRule="auto"/>
              <w:ind w:left="142" w:right="0" w:firstLine="142"/>
              <w:jc w:val="both"/>
              <w:rPr>
                <w:szCs w:val="28"/>
                <w:lang w:val="ru-RU"/>
              </w:rPr>
            </w:pPr>
            <w:r>
              <w:rPr>
                <w:color w:val="000000"/>
                <w:szCs w:val="28"/>
                <w:lang w:val="ru-RU"/>
              </w:rPr>
              <w:t xml:space="preserve">        </w:t>
            </w:r>
            <w:r w:rsidR="006D0193" w:rsidRPr="00A17843">
              <w:rPr>
                <w:color w:val="000000"/>
                <w:szCs w:val="28"/>
                <w:lang w:val="ru-RU"/>
              </w:rPr>
              <w:t xml:space="preserve">В результате проведенного анализа установлено, </w:t>
            </w:r>
            <w:r w:rsidR="006D0193" w:rsidRPr="00A17843">
              <w:rPr>
                <w:szCs w:val="28"/>
                <w:lang w:val="ru-RU"/>
              </w:rPr>
              <w:t xml:space="preserve">что в общем объеме оказанных услуг </w:t>
            </w:r>
            <w:r w:rsidR="006D0193" w:rsidRPr="00A17843">
              <w:rPr>
                <w:color w:val="000000"/>
                <w:szCs w:val="28"/>
                <w:lang w:val="ru-RU"/>
              </w:rPr>
              <w:t>доминирующее положение</w:t>
            </w:r>
            <w:r w:rsidR="006D0193" w:rsidRPr="00A17843">
              <w:rPr>
                <w:szCs w:val="28"/>
                <w:lang w:val="ru-RU"/>
              </w:rPr>
              <w:t xml:space="preserve"> в 2016 году занимали: ООО «Транс Сервис» с долей 44,3%, ООО «Транс Сервис +» с долей 55,7%.</w:t>
            </w:r>
            <w:r w:rsidR="006D0193" w:rsidRPr="00A17843">
              <w:rPr>
                <w:szCs w:val="28"/>
                <w:lang w:val="ru-RU"/>
              </w:rPr>
              <w:tab/>
            </w:r>
          </w:p>
          <w:p w:rsidR="00CC7644" w:rsidRPr="00665E46" w:rsidRDefault="00CC7644" w:rsidP="0052576F">
            <w:pPr>
              <w:pStyle w:val="af0"/>
              <w:spacing w:line="276" w:lineRule="auto"/>
              <w:ind w:left="142" w:right="0" w:firstLine="142"/>
              <w:jc w:val="both"/>
              <w:rPr>
                <w:szCs w:val="28"/>
                <w:lang w:val="ru-RU"/>
              </w:rPr>
            </w:pPr>
          </w:p>
          <w:p w:rsidR="00076504" w:rsidRDefault="00F73366" w:rsidP="0052576F">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w:t>
            </w:r>
            <w:proofErr w:type="gramStart"/>
            <w:r w:rsidR="00076504">
              <w:rPr>
                <w:rFonts w:ascii="Times New Roman" w:hAnsi="Times New Roman" w:cs="Times New Roman"/>
                <w:sz w:val="28"/>
                <w:szCs w:val="28"/>
              </w:rPr>
              <w:t>Адыгейским</w:t>
            </w:r>
            <w:proofErr w:type="gramEnd"/>
            <w:r w:rsidR="00076504">
              <w:rPr>
                <w:rFonts w:ascii="Times New Roman" w:hAnsi="Times New Roman" w:cs="Times New Roman"/>
                <w:sz w:val="28"/>
                <w:szCs w:val="28"/>
              </w:rPr>
              <w:t xml:space="preserve"> УФАС России осуществляется мониторинг цен:</w:t>
            </w:r>
          </w:p>
          <w:p w:rsidR="004C55B6" w:rsidRDefault="004C55B6" w:rsidP="0052576F">
            <w:pPr>
              <w:spacing w:after="0"/>
              <w:ind w:left="142" w:firstLine="992"/>
              <w:contextualSpacing/>
              <w:jc w:val="both"/>
              <w:rPr>
                <w:rFonts w:ascii="Times New Roman" w:hAnsi="Times New Roman" w:cs="Times New Roman"/>
                <w:sz w:val="28"/>
                <w:szCs w:val="28"/>
              </w:rPr>
            </w:pPr>
          </w:p>
          <w:p w:rsidR="00076504" w:rsidRDefault="00076504" w:rsidP="0052576F">
            <w:pPr>
              <w:spacing w:after="0"/>
              <w:ind w:left="142" w:firstLine="992"/>
              <w:contextualSpacing/>
              <w:jc w:val="both"/>
              <w:rPr>
                <w:rFonts w:ascii="Times New Roman" w:hAnsi="Times New Roman" w:cs="Times New Roman"/>
                <w:sz w:val="28"/>
                <w:szCs w:val="28"/>
              </w:rPr>
            </w:pPr>
            <w:r>
              <w:rPr>
                <w:rFonts w:ascii="Times New Roman" w:hAnsi="Times New Roman" w:cs="Times New Roman"/>
                <w:sz w:val="28"/>
                <w:szCs w:val="28"/>
              </w:rPr>
              <w:t>- на автомобильный бензин</w:t>
            </w:r>
            <w:r w:rsidR="004C55B6">
              <w:rPr>
                <w:rFonts w:ascii="Times New Roman" w:hAnsi="Times New Roman" w:cs="Times New Roman"/>
                <w:sz w:val="28"/>
                <w:szCs w:val="28"/>
              </w:rPr>
              <w:t xml:space="preserve"> и дизельное топливо</w:t>
            </w:r>
            <w:r>
              <w:rPr>
                <w:rFonts w:ascii="Times New Roman" w:hAnsi="Times New Roman" w:cs="Times New Roman"/>
                <w:sz w:val="28"/>
                <w:szCs w:val="28"/>
              </w:rPr>
              <w:t>;</w:t>
            </w:r>
          </w:p>
          <w:p w:rsidR="00076504" w:rsidRDefault="00076504" w:rsidP="0052576F">
            <w:pPr>
              <w:spacing w:after="0"/>
              <w:ind w:left="142" w:firstLine="992"/>
              <w:contextualSpacing/>
              <w:jc w:val="both"/>
              <w:rPr>
                <w:rFonts w:ascii="Times New Roman" w:hAnsi="Times New Roman" w:cs="Times New Roman"/>
                <w:sz w:val="28"/>
                <w:szCs w:val="28"/>
              </w:rPr>
            </w:pPr>
            <w:r>
              <w:rPr>
                <w:rFonts w:ascii="Times New Roman" w:hAnsi="Times New Roman" w:cs="Times New Roman"/>
                <w:sz w:val="28"/>
                <w:szCs w:val="28"/>
              </w:rPr>
              <w:t>- сжиженные углеводородные газы.</w:t>
            </w:r>
          </w:p>
          <w:p w:rsidR="00225F27" w:rsidRDefault="00EE0E76" w:rsidP="0052576F">
            <w:pPr>
              <w:tabs>
                <w:tab w:val="left" w:pos="0"/>
              </w:tabs>
              <w:ind w:left="142"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E23EC8">
              <w:rPr>
                <w:rFonts w:ascii="Times New Roman" w:hAnsi="Times New Roman" w:cs="Times New Roman"/>
                <w:sz w:val="28"/>
                <w:szCs w:val="28"/>
              </w:rPr>
              <w:t xml:space="preserve">отпускных цен на </w:t>
            </w:r>
            <w:r>
              <w:rPr>
                <w:rFonts w:ascii="Times New Roman" w:hAnsi="Times New Roman" w:cs="Times New Roman"/>
                <w:sz w:val="28"/>
                <w:szCs w:val="28"/>
              </w:rPr>
              <w:t>некоторые виды</w:t>
            </w:r>
            <w:r w:rsidRPr="00E23EC8">
              <w:rPr>
                <w:rFonts w:ascii="Times New Roman" w:hAnsi="Times New Roman" w:cs="Times New Roman"/>
                <w:sz w:val="28"/>
                <w:szCs w:val="28"/>
              </w:rPr>
              <w:t xml:space="preserve"> продовольственны</w:t>
            </w:r>
            <w:r>
              <w:rPr>
                <w:rFonts w:ascii="Times New Roman" w:hAnsi="Times New Roman" w:cs="Times New Roman"/>
                <w:sz w:val="28"/>
                <w:szCs w:val="28"/>
              </w:rPr>
              <w:t>х</w:t>
            </w:r>
            <w:r w:rsidRPr="00E23EC8">
              <w:rPr>
                <w:rFonts w:ascii="Times New Roman" w:hAnsi="Times New Roman" w:cs="Times New Roman"/>
                <w:sz w:val="28"/>
                <w:szCs w:val="28"/>
              </w:rPr>
              <w:t xml:space="preserve"> товар</w:t>
            </w:r>
            <w:r>
              <w:rPr>
                <w:rFonts w:ascii="Times New Roman" w:hAnsi="Times New Roman" w:cs="Times New Roman"/>
                <w:sz w:val="28"/>
                <w:szCs w:val="28"/>
              </w:rPr>
              <w:t>ов</w:t>
            </w:r>
          </w:p>
          <w:p w:rsidR="00CC7644" w:rsidRDefault="00CC7644" w:rsidP="0052576F">
            <w:pPr>
              <w:tabs>
                <w:tab w:val="left" w:pos="10206"/>
              </w:tabs>
              <w:ind w:left="142" w:firstLine="709"/>
              <w:contextualSpacing/>
              <w:jc w:val="both"/>
              <w:rPr>
                <w:rFonts w:ascii="Times New Roman" w:hAnsi="Times New Roman" w:cs="Times New Roman"/>
                <w:sz w:val="28"/>
                <w:szCs w:val="28"/>
              </w:rPr>
            </w:pPr>
            <w:proofErr w:type="gramStart"/>
            <w:r w:rsidRPr="00CC7644">
              <w:rPr>
                <w:rFonts w:ascii="Times New Roman" w:hAnsi="Times New Roman" w:cs="Times New Roman"/>
                <w:sz w:val="28"/>
                <w:szCs w:val="28"/>
              </w:rPr>
              <w:t>В рамках</w:t>
            </w:r>
            <w:r w:rsidR="00076504">
              <w:rPr>
                <w:rFonts w:ascii="Times New Roman" w:hAnsi="Times New Roman" w:cs="Times New Roman"/>
                <w:sz w:val="28"/>
                <w:szCs w:val="28"/>
              </w:rPr>
              <w:t xml:space="preserve"> </w:t>
            </w:r>
            <w:r w:rsidR="00076504" w:rsidRPr="00B50776">
              <w:rPr>
                <w:rFonts w:ascii="Times New Roman" w:hAnsi="Times New Roman"/>
                <w:color w:val="000000"/>
                <w:sz w:val="28"/>
                <w:szCs w:val="28"/>
                <w:shd w:val="clear" w:color="auto" w:fill="FFFFFF"/>
              </w:rPr>
              <w:t>Стандарта развития конкуренции, который  представляет собой комплекс мероприятий, направленных на улучшение конкурентной среды</w:t>
            </w:r>
            <w:r w:rsidR="00076504">
              <w:rPr>
                <w:rFonts w:ascii="Times New Roman" w:hAnsi="Times New Roman"/>
                <w:color w:val="000000"/>
                <w:sz w:val="28"/>
                <w:szCs w:val="28"/>
                <w:shd w:val="clear" w:color="auto" w:fill="FFFFFF"/>
              </w:rPr>
              <w:t>,</w:t>
            </w:r>
            <w:r w:rsidR="00076504" w:rsidRPr="00B50776">
              <w:rPr>
                <w:rFonts w:ascii="Times New Roman" w:hAnsi="Times New Roman"/>
                <w:color w:val="000000"/>
                <w:sz w:val="28"/>
                <w:szCs w:val="28"/>
                <w:shd w:val="clear" w:color="auto" w:fill="FFFFFF"/>
              </w:rPr>
              <w:t xml:space="preserve"> совершенствование антимонопольной политики, повышение эффективности защиты конкуренции и защ</w:t>
            </w:r>
            <w:r w:rsidR="00076504">
              <w:rPr>
                <w:rFonts w:ascii="Times New Roman" w:hAnsi="Times New Roman"/>
                <w:color w:val="000000"/>
                <w:sz w:val="28"/>
                <w:szCs w:val="28"/>
                <w:shd w:val="clear" w:color="auto" w:fill="FFFFFF"/>
              </w:rPr>
              <w:t xml:space="preserve">иты прав потребителей в регионе и во </w:t>
            </w:r>
            <w:r w:rsidRPr="00CC7644">
              <w:rPr>
                <w:rFonts w:ascii="Times New Roman" w:hAnsi="Times New Roman" w:cs="Times New Roman"/>
                <w:sz w:val="28"/>
                <w:szCs w:val="28"/>
              </w:rPr>
              <w:t>исполнени</w:t>
            </w:r>
            <w:r w:rsidR="00076504">
              <w:rPr>
                <w:rFonts w:ascii="Times New Roman" w:hAnsi="Times New Roman" w:cs="Times New Roman"/>
                <w:sz w:val="28"/>
                <w:szCs w:val="28"/>
              </w:rPr>
              <w:t>е</w:t>
            </w:r>
            <w:r w:rsidRPr="00CC7644">
              <w:rPr>
                <w:rFonts w:ascii="Times New Roman" w:hAnsi="Times New Roman" w:cs="Times New Roman"/>
                <w:sz w:val="28"/>
                <w:szCs w:val="28"/>
              </w:rPr>
              <w:t xml:space="preserve"> Указа Главы Республики Адыгея от 16.12.2015г. № 180 «О некоторых мерах по внедрению стандарта развития конкуренции в Республике Адыгея», Адыгейское УФАС России </w:t>
            </w:r>
            <w:r w:rsidR="0083333D">
              <w:rPr>
                <w:rFonts w:ascii="Times New Roman" w:hAnsi="Times New Roman" w:cs="Times New Roman"/>
                <w:sz w:val="28"/>
                <w:szCs w:val="28"/>
              </w:rPr>
              <w:t xml:space="preserve">регулярно </w:t>
            </w:r>
            <w:r w:rsidRPr="00CC7644">
              <w:rPr>
                <w:rFonts w:ascii="Times New Roman" w:hAnsi="Times New Roman" w:cs="Times New Roman"/>
                <w:sz w:val="28"/>
                <w:szCs w:val="28"/>
              </w:rPr>
              <w:t>направляет информацию по результатам анализов товарных</w:t>
            </w:r>
            <w:proofErr w:type="gramEnd"/>
            <w:r w:rsidRPr="00CC7644">
              <w:rPr>
                <w:rFonts w:ascii="Times New Roman" w:hAnsi="Times New Roman" w:cs="Times New Roman"/>
                <w:sz w:val="28"/>
                <w:szCs w:val="28"/>
              </w:rPr>
              <w:t xml:space="preserve"> рынков Республики Адыгея и антимонопольного контроля в Министерство экономического развития и торговли Республики Адыгея.</w:t>
            </w:r>
          </w:p>
          <w:p w:rsidR="00D15EDE" w:rsidRDefault="00D15EDE" w:rsidP="0052576F">
            <w:pPr>
              <w:pStyle w:val="af0"/>
              <w:spacing w:line="276" w:lineRule="auto"/>
              <w:ind w:left="142" w:right="0" w:firstLine="142"/>
              <w:jc w:val="both"/>
              <w:rPr>
                <w:szCs w:val="28"/>
                <w:lang w:val="ru-RU"/>
              </w:rPr>
            </w:pPr>
          </w:p>
          <w:p w:rsidR="00D15EDE" w:rsidRPr="00D15EDE" w:rsidRDefault="00D15EDE" w:rsidP="0052576F">
            <w:pPr>
              <w:pStyle w:val="af0"/>
              <w:spacing w:line="276" w:lineRule="auto"/>
              <w:ind w:left="142" w:right="0" w:firstLine="142"/>
              <w:rPr>
                <w:b/>
                <w:szCs w:val="28"/>
                <w:lang w:val="ru-RU"/>
              </w:rPr>
            </w:pPr>
            <w:r w:rsidRPr="00D15EDE">
              <w:rPr>
                <w:b/>
                <w:szCs w:val="28"/>
              </w:rPr>
              <w:t>Y</w:t>
            </w:r>
            <w:r w:rsidRPr="00D15EDE">
              <w:rPr>
                <w:b/>
                <w:szCs w:val="28"/>
                <w:lang w:val="ru-RU"/>
              </w:rPr>
              <w:t xml:space="preserve">. </w:t>
            </w:r>
            <w:proofErr w:type="spellStart"/>
            <w:r w:rsidRPr="00D15EDE">
              <w:rPr>
                <w:b/>
                <w:szCs w:val="28"/>
                <w:lang w:val="ru-RU"/>
              </w:rPr>
              <w:t>Адвокатирование</w:t>
            </w:r>
            <w:proofErr w:type="spellEnd"/>
            <w:r w:rsidRPr="00D15EDE">
              <w:rPr>
                <w:b/>
                <w:szCs w:val="28"/>
                <w:lang w:val="ru-RU"/>
              </w:rPr>
              <w:t xml:space="preserve"> конкуренции</w:t>
            </w:r>
          </w:p>
          <w:p w:rsidR="00D15EDE" w:rsidRPr="00A17843" w:rsidRDefault="00D15EDE" w:rsidP="0052576F">
            <w:pPr>
              <w:pStyle w:val="af0"/>
              <w:spacing w:line="276" w:lineRule="auto"/>
              <w:ind w:left="142" w:right="0" w:firstLine="142"/>
              <w:jc w:val="both"/>
              <w:rPr>
                <w:szCs w:val="28"/>
                <w:lang w:val="ru-RU"/>
              </w:rPr>
            </w:pPr>
          </w:p>
          <w:p w:rsidR="009A5B47" w:rsidRPr="00A17843" w:rsidRDefault="006010C1" w:rsidP="0052576F">
            <w:pPr>
              <w:spacing w:after="0" w:line="240" w:lineRule="auto"/>
              <w:ind w:left="142"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5B47" w:rsidRPr="00A17843">
              <w:rPr>
                <w:rFonts w:ascii="Times New Roman" w:hAnsi="Times New Roman" w:cs="Times New Roman"/>
                <w:sz w:val="28"/>
                <w:szCs w:val="28"/>
              </w:rPr>
              <w:t>В 201</w:t>
            </w:r>
            <w:r w:rsidR="007A6C57" w:rsidRPr="00A17843">
              <w:rPr>
                <w:rFonts w:ascii="Times New Roman" w:hAnsi="Times New Roman" w:cs="Times New Roman"/>
                <w:sz w:val="28"/>
                <w:szCs w:val="28"/>
              </w:rPr>
              <w:t>6</w:t>
            </w:r>
            <w:r w:rsidR="009A5B47" w:rsidRPr="00A17843">
              <w:rPr>
                <w:rFonts w:ascii="Times New Roman" w:hAnsi="Times New Roman" w:cs="Times New Roman"/>
                <w:sz w:val="28"/>
                <w:szCs w:val="28"/>
              </w:rPr>
              <w:t xml:space="preserve"> году </w:t>
            </w:r>
            <w:r w:rsidR="00F73366">
              <w:rPr>
                <w:rFonts w:ascii="Times New Roman" w:hAnsi="Times New Roman" w:cs="Times New Roman"/>
                <w:sz w:val="28"/>
                <w:szCs w:val="28"/>
              </w:rPr>
              <w:t xml:space="preserve">и </w:t>
            </w:r>
            <w:r w:rsidR="00F73366">
              <w:rPr>
                <w:rFonts w:ascii="Times New Roman" w:hAnsi="Times New Roman" w:cs="Times New Roman"/>
                <w:sz w:val="28"/>
                <w:szCs w:val="28"/>
                <w:lang w:val="en-US"/>
              </w:rPr>
              <w:t>I</w:t>
            </w:r>
            <w:r w:rsidR="00F73366" w:rsidRPr="00F73366">
              <w:rPr>
                <w:rFonts w:ascii="Times New Roman" w:hAnsi="Times New Roman" w:cs="Times New Roman"/>
                <w:sz w:val="28"/>
                <w:szCs w:val="28"/>
              </w:rPr>
              <w:t xml:space="preserve"> </w:t>
            </w:r>
            <w:r w:rsidR="00F73366">
              <w:rPr>
                <w:rFonts w:ascii="Times New Roman" w:hAnsi="Times New Roman" w:cs="Times New Roman"/>
                <w:sz w:val="28"/>
                <w:szCs w:val="28"/>
              </w:rPr>
              <w:t xml:space="preserve">квартале 2017 года </w:t>
            </w:r>
            <w:r w:rsidR="00691E16" w:rsidRPr="00A17843">
              <w:rPr>
                <w:rFonts w:ascii="Times New Roman" w:hAnsi="Times New Roman" w:cs="Times New Roman"/>
                <w:sz w:val="28"/>
                <w:szCs w:val="28"/>
              </w:rPr>
              <w:t>Управлением</w:t>
            </w:r>
            <w:r w:rsidR="009A5B47" w:rsidRPr="00A17843">
              <w:rPr>
                <w:rFonts w:ascii="Times New Roman" w:hAnsi="Times New Roman" w:cs="Times New Roman"/>
                <w:sz w:val="28"/>
                <w:szCs w:val="28"/>
              </w:rPr>
              <w:t xml:space="preserve"> велась активная работа по </w:t>
            </w:r>
            <w:proofErr w:type="spellStart"/>
            <w:r w:rsidR="009A5B47" w:rsidRPr="00A17843">
              <w:rPr>
                <w:rFonts w:ascii="Times New Roman" w:hAnsi="Times New Roman" w:cs="Times New Roman"/>
                <w:sz w:val="28"/>
                <w:szCs w:val="28"/>
              </w:rPr>
              <w:t>адвокатированию</w:t>
            </w:r>
            <w:proofErr w:type="spellEnd"/>
            <w:r w:rsidR="009A5B47" w:rsidRPr="00A17843">
              <w:rPr>
                <w:rFonts w:ascii="Times New Roman" w:hAnsi="Times New Roman" w:cs="Times New Roman"/>
                <w:sz w:val="28"/>
                <w:szCs w:val="28"/>
              </w:rPr>
              <w:t xml:space="preserve"> конкуренции в части предупреждения нарушений антимонопольного законодательства, а также законодательства о размещении заказов, законодательства о рекламе, законодательства о естественных монополиях.</w:t>
            </w:r>
          </w:p>
          <w:p w:rsidR="009A5B47" w:rsidRPr="00A17843" w:rsidRDefault="00424B0A" w:rsidP="0052576F">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9A5B47" w:rsidRPr="00A17843">
              <w:rPr>
                <w:rFonts w:ascii="Times New Roman" w:hAnsi="Times New Roman" w:cs="Times New Roman"/>
                <w:sz w:val="28"/>
                <w:szCs w:val="28"/>
              </w:rPr>
              <w:t xml:space="preserve"> отчетный период </w:t>
            </w:r>
            <w:r>
              <w:rPr>
                <w:rFonts w:ascii="Times New Roman" w:hAnsi="Times New Roman" w:cs="Times New Roman"/>
                <w:sz w:val="28"/>
                <w:szCs w:val="28"/>
              </w:rPr>
              <w:t>с ц</w:t>
            </w:r>
            <w:r w:rsidRPr="00A17843">
              <w:rPr>
                <w:rFonts w:ascii="Times New Roman" w:hAnsi="Times New Roman" w:cs="Times New Roman"/>
                <w:sz w:val="28"/>
                <w:szCs w:val="28"/>
              </w:rPr>
              <w:t xml:space="preserve">елью </w:t>
            </w:r>
            <w:r w:rsidR="009A5B47" w:rsidRPr="00A17843">
              <w:rPr>
                <w:rFonts w:ascii="Times New Roman" w:hAnsi="Times New Roman" w:cs="Times New Roman"/>
                <w:sz w:val="28"/>
                <w:szCs w:val="28"/>
              </w:rPr>
              <w:t xml:space="preserve">привлечение внимания общественности к проблеме </w:t>
            </w:r>
            <w:r>
              <w:rPr>
                <w:rFonts w:ascii="Times New Roman" w:hAnsi="Times New Roman" w:cs="Times New Roman"/>
                <w:sz w:val="28"/>
                <w:szCs w:val="28"/>
              </w:rPr>
              <w:t>развития конкуренции, вовлечения</w:t>
            </w:r>
            <w:r w:rsidR="009A5B47" w:rsidRPr="00A17843">
              <w:rPr>
                <w:rFonts w:ascii="Times New Roman" w:hAnsi="Times New Roman" w:cs="Times New Roman"/>
                <w:sz w:val="28"/>
                <w:szCs w:val="28"/>
              </w:rPr>
              <w:t xml:space="preserve"> граждан и организаций в решение задач, стоящих перед антимонопольной службой, организаци</w:t>
            </w:r>
            <w:r>
              <w:rPr>
                <w:rFonts w:ascii="Times New Roman" w:hAnsi="Times New Roman" w:cs="Times New Roman"/>
                <w:sz w:val="28"/>
                <w:szCs w:val="28"/>
              </w:rPr>
              <w:t>и</w:t>
            </w:r>
            <w:r w:rsidR="009A5B47" w:rsidRPr="00A17843">
              <w:rPr>
                <w:rFonts w:ascii="Times New Roman" w:hAnsi="Times New Roman" w:cs="Times New Roman"/>
                <w:sz w:val="28"/>
                <w:szCs w:val="28"/>
              </w:rPr>
              <w:t xml:space="preserve"> работы по обеспечению открытости и прозрачности деятельности антимонопольного органа, создани</w:t>
            </w:r>
            <w:r>
              <w:rPr>
                <w:rFonts w:ascii="Times New Roman" w:hAnsi="Times New Roman" w:cs="Times New Roman"/>
                <w:sz w:val="28"/>
                <w:szCs w:val="28"/>
              </w:rPr>
              <w:t>и</w:t>
            </w:r>
            <w:r w:rsidR="009A5B47" w:rsidRPr="00A17843">
              <w:rPr>
                <w:rFonts w:ascii="Times New Roman" w:hAnsi="Times New Roman" w:cs="Times New Roman"/>
                <w:sz w:val="28"/>
                <w:szCs w:val="28"/>
              </w:rPr>
              <w:t xml:space="preserve"> благоприятного имиджа антимонопольных</w:t>
            </w:r>
            <w:r w:rsidR="00A301AF">
              <w:rPr>
                <w:rFonts w:ascii="Times New Roman" w:hAnsi="Times New Roman" w:cs="Times New Roman"/>
                <w:sz w:val="28"/>
                <w:szCs w:val="28"/>
              </w:rPr>
              <w:t xml:space="preserve"> органов</w:t>
            </w:r>
            <w:r>
              <w:rPr>
                <w:rFonts w:ascii="Times New Roman" w:hAnsi="Times New Roman" w:cs="Times New Roman"/>
                <w:sz w:val="28"/>
                <w:szCs w:val="28"/>
              </w:rPr>
              <w:t>, Адыгейским УФАС России проводились пресс-конференции, обучающие семинары.</w:t>
            </w:r>
          </w:p>
          <w:p w:rsidR="005108A2" w:rsidRPr="00A17843" w:rsidRDefault="009A5B47" w:rsidP="0052576F">
            <w:pPr>
              <w:spacing w:after="0" w:line="240" w:lineRule="auto"/>
              <w:ind w:left="142"/>
              <w:contextualSpacing/>
              <w:jc w:val="both"/>
              <w:rPr>
                <w:rFonts w:ascii="Times New Roman" w:hAnsi="Times New Roman" w:cs="Times New Roman"/>
                <w:sz w:val="28"/>
                <w:szCs w:val="28"/>
              </w:rPr>
            </w:pPr>
            <w:r w:rsidRPr="00A17843">
              <w:rPr>
                <w:rFonts w:ascii="Times New Roman" w:hAnsi="Times New Roman" w:cs="Times New Roman"/>
                <w:sz w:val="28"/>
                <w:szCs w:val="28"/>
              </w:rPr>
              <w:tab/>
            </w:r>
            <w:r w:rsidR="00B578BA" w:rsidRPr="00A17843">
              <w:rPr>
                <w:rFonts w:ascii="Times New Roman" w:hAnsi="Times New Roman" w:cs="Times New Roman"/>
                <w:sz w:val="28"/>
                <w:szCs w:val="28"/>
              </w:rPr>
              <w:t>В</w:t>
            </w:r>
            <w:r w:rsidRPr="00A17843">
              <w:rPr>
                <w:rFonts w:ascii="Times New Roman" w:hAnsi="Times New Roman" w:cs="Times New Roman"/>
                <w:sz w:val="28"/>
                <w:szCs w:val="28"/>
              </w:rPr>
              <w:t xml:space="preserve"> </w:t>
            </w:r>
            <w:r w:rsidR="002678AE">
              <w:rPr>
                <w:rFonts w:ascii="Times New Roman" w:hAnsi="Times New Roman" w:cs="Times New Roman"/>
                <w:sz w:val="28"/>
                <w:szCs w:val="28"/>
              </w:rPr>
              <w:t>Управлении</w:t>
            </w:r>
            <w:r w:rsidR="009C01BA">
              <w:rPr>
                <w:rFonts w:ascii="Times New Roman" w:hAnsi="Times New Roman" w:cs="Times New Roman"/>
                <w:sz w:val="28"/>
                <w:szCs w:val="28"/>
              </w:rPr>
              <w:t xml:space="preserve"> ежегодно </w:t>
            </w:r>
            <w:r w:rsidRPr="00A17843">
              <w:rPr>
                <w:rFonts w:ascii="Times New Roman" w:hAnsi="Times New Roman" w:cs="Times New Roman"/>
                <w:sz w:val="28"/>
                <w:szCs w:val="28"/>
              </w:rPr>
              <w:t>пров</w:t>
            </w:r>
            <w:r w:rsidR="009C01BA">
              <w:rPr>
                <w:rFonts w:ascii="Times New Roman" w:hAnsi="Times New Roman" w:cs="Times New Roman"/>
                <w:sz w:val="28"/>
                <w:szCs w:val="28"/>
              </w:rPr>
              <w:t>одится</w:t>
            </w:r>
            <w:r w:rsidRPr="00A17843">
              <w:rPr>
                <w:rFonts w:ascii="Times New Roman" w:hAnsi="Times New Roman" w:cs="Times New Roman"/>
                <w:sz w:val="28"/>
                <w:szCs w:val="28"/>
              </w:rPr>
              <w:t xml:space="preserve"> </w:t>
            </w:r>
            <w:r w:rsidR="00B578BA" w:rsidRPr="00A17843">
              <w:rPr>
                <w:rFonts w:ascii="Times New Roman" w:hAnsi="Times New Roman" w:cs="Times New Roman"/>
                <w:sz w:val="28"/>
                <w:szCs w:val="28"/>
              </w:rPr>
              <w:t xml:space="preserve">традиционный </w:t>
            </w:r>
            <w:r w:rsidRPr="00A17843">
              <w:rPr>
                <w:rFonts w:ascii="Times New Roman" w:hAnsi="Times New Roman" w:cs="Times New Roman"/>
                <w:sz w:val="28"/>
                <w:szCs w:val="28"/>
              </w:rPr>
              <w:t xml:space="preserve">«День открытых дверей» для студентов </w:t>
            </w:r>
            <w:r w:rsidR="009C01BA">
              <w:rPr>
                <w:rFonts w:ascii="Times New Roman" w:hAnsi="Times New Roman" w:cs="Times New Roman"/>
                <w:sz w:val="28"/>
                <w:szCs w:val="28"/>
              </w:rPr>
              <w:t>высших учебных заведений Республики Адыгея</w:t>
            </w:r>
            <w:r w:rsidRPr="00A17843">
              <w:rPr>
                <w:rFonts w:ascii="Times New Roman" w:hAnsi="Times New Roman" w:cs="Times New Roman"/>
                <w:sz w:val="28"/>
                <w:szCs w:val="28"/>
              </w:rPr>
              <w:t>.</w:t>
            </w:r>
            <w:r w:rsidR="001429CC" w:rsidRPr="00A17843">
              <w:rPr>
                <w:rFonts w:ascii="Times New Roman" w:hAnsi="Times New Roman" w:cs="Times New Roman"/>
                <w:sz w:val="28"/>
                <w:szCs w:val="28"/>
              </w:rPr>
              <w:t xml:space="preserve">      </w:t>
            </w:r>
            <w:bookmarkStart w:id="1" w:name="_GoBack"/>
            <w:bookmarkEnd w:id="1"/>
          </w:p>
          <w:p w:rsidR="003827E9" w:rsidRPr="00A17843" w:rsidRDefault="001429CC" w:rsidP="00A301AF">
            <w:pPr>
              <w:spacing w:after="0" w:line="240" w:lineRule="auto"/>
              <w:ind w:left="142"/>
              <w:contextualSpacing/>
              <w:jc w:val="both"/>
              <w:rPr>
                <w:rFonts w:ascii="Times New Roman" w:eastAsia="Times New Roman" w:hAnsi="Times New Roman" w:cs="Times New Roman"/>
                <w:sz w:val="28"/>
                <w:szCs w:val="28"/>
              </w:rPr>
            </w:pPr>
            <w:r w:rsidRPr="00A17843">
              <w:rPr>
                <w:rFonts w:ascii="Times New Roman" w:hAnsi="Times New Roman" w:cs="Times New Roman"/>
                <w:sz w:val="28"/>
                <w:szCs w:val="28"/>
              </w:rPr>
              <w:t xml:space="preserve">          </w:t>
            </w:r>
          </w:p>
        </w:tc>
      </w:tr>
      <w:tr w:rsidR="00CB5996" w:rsidRPr="00A17843">
        <w:trPr>
          <w:tblCellSpacing w:w="0" w:type="dxa"/>
        </w:trPr>
        <w:tc>
          <w:tcPr>
            <w:tcW w:w="5000" w:type="pct"/>
            <w:vAlign w:val="center"/>
          </w:tcPr>
          <w:p w:rsidR="00CB5996" w:rsidRPr="00A17843" w:rsidRDefault="00CB5996" w:rsidP="0052576F">
            <w:pPr>
              <w:spacing w:after="0"/>
              <w:ind w:left="142" w:firstLine="720"/>
              <w:contextualSpacing/>
              <w:jc w:val="both"/>
              <w:rPr>
                <w:rFonts w:ascii="Times New Roman" w:eastAsia="Times New Roman" w:hAnsi="Times New Roman" w:cs="Times New Roman"/>
                <w:color w:val="000000"/>
                <w:sz w:val="28"/>
                <w:szCs w:val="28"/>
              </w:rPr>
            </w:pPr>
          </w:p>
        </w:tc>
      </w:tr>
    </w:tbl>
    <w:p w:rsidR="0012147D" w:rsidRPr="00A17843" w:rsidRDefault="0012147D" w:rsidP="00F73366">
      <w:pPr>
        <w:spacing w:after="0" w:line="240" w:lineRule="auto"/>
        <w:ind w:left="142"/>
        <w:jc w:val="both"/>
        <w:rPr>
          <w:rFonts w:ascii="Times New Roman" w:hAnsi="Times New Roman"/>
          <w:sz w:val="28"/>
          <w:szCs w:val="28"/>
        </w:rPr>
      </w:pPr>
    </w:p>
    <w:sectPr w:rsidR="0012147D" w:rsidRPr="00A17843" w:rsidSect="009C7D65">
      <w:headerReference w:type="default" r:id="rId10"/>
      <w:pgSz w:w="11906" w:h="16838"/>
      <w:pgMar w:top="284" w:right="424"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8C" w:rsidRDefault="00790C8C" w:rsidP="00076504">
      <w:pPr>
        <w:spacing w:after="0" w:line="240" w:lineRule="auto"/>
      </w:pPr>
      <w:r>
        <w:separator/>
      </w:r>
    </w:p>
  </w:endnote>
  <w:endnote w:type="continuationSeparator" w:id="0">
    <w:p w:rsidR="00790C8C" w:rsidRDefault="00790C8C" w:rsidP="0007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aleighLightCBT_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8C" w:rsidRDefault="00790C8C" w:rsidP="00076504">
      <w:pPr>
        <w:spacing w:after="0" w:line="240" w:lineRule="auto"/>
      </w:pPr>
      <w:r>
        <w:separator/>
      </w:r>
    </w:p>
  </w:footnote>
  <w:footnote w:type="continuationSeparator" w:id="0">
    <w:p w:rsidR="00790C8C" w:rsidRDefault="00790C8C" w:rsidP="00076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83638"/>
      <w:docPartObj>
        <w:docPartGallery w:val="Page Numbers (Top of Page)"/>
        <w:docPartUnique/>
      </w:docPartObj>
    </w:sdtPr>
    <w:sdtEndPr/>
    <w:sdtContent>
      <w:p w:rsidR="00175452" w:rsidRDefault="00175452">
        <w:pPr>
          <w:pStyle w:val="af3"/>
          <w:jc w:val="right"/>
        </w:pPr>
        <w:r>
          <w:fldChar w:fldCharType="begin"/>
        </w:r>
        <w:r>
          <w:instrText>PAGE   \* MERGEFORMAT</w:instrText>
        </w:r>
        <w:r>
          <w:fldChar w:fldCharType="separate"/>
        </w:r>
        <w:r w:rsidR="00A301AF">
          <w:rPr>
            <w:noProof/>
          </w:rPr>
          <w:t>11</w:t>
        </w:r>
        <w:r>
          <w:fldChar w:fldCharType="end"/>
        </w:r>
      </w:p>
    </w:sdtContent>
  </w:sdt>
  <w:p w:rsidR="00175452" w:rsidRDefault="0017545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CE7"/>
    <w:multiLevelType w:val="hybridMultilevel"/>
    <w:tmpl w:val="DC787598"/>
    <w:lvl w:ilvl="0" w:tplc="A45E5AE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81B701D"/>
    <w:multiLevelType w:val="hybridMultilevel"/>
    <w:tmpl w:val="0EB0E2F8"/>
    <w:lvl w:ilvl="0" w:tplc="CD20F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8F22898"/>
    <w:multiLevelType w:val="hybridMultilevel"/>
    <w:tmpl w:val="0DC208E8"/>
    <w:lvl w:ilvl="0" w:tplc="1DB8646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B9D531E"/>
    <w:multiLevelType w:val="hybridMultilevel"/>
    <w:tmpl w:val="878A4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E34AD"/>
    <w:multiLevelType w:val="hybridMultilevel"/>
    <w:tmpl w:val="89AE3978"/>
    <w:lvl w:ilvl="0" w:tplc="00228D06">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97F74CD"/>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D019CF"/>
    <w:multiLevelType w:val="hybridMultilevel"/>
    <w:tmpl w:val="D0F04336"/>
    <w:lvl w:ilvl="0" w:tplc="CE842C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9D578F"/>
    <w:multiLevelType w:val="hybridMultilevel"/>
    <w:tmpl w:val="8E2A821A"/>
    <w:lvl w:ilvl="0" w:tplc="9072F2E0">
      <w:start w:val="1"/>
      <w:numFmt w:val="decimal"/>
      <w:lvlText w:val="%1."/>
      <w:lvlJc w:val="left"/>
      <w:pPr>
        <w:ind w:left="1353"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9A62242"/>
    <w:multiLevelType w:val="hybridMultilevel"/>
    <w:tmpl w:val="DC787598"/>
    <w:lvl w:ilvl="0" w:tplc="A45E5AE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335252A"/>
    <w:multiLevelType w:val="hybridMultilevel"/>
    <w:tmpl w:val="896EE01E"/>
    <w:lvl w:ilvl="0" w:tplc="1DB8646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6F613CFA"/>
    <w:multiLevelType w:val="hybridMultilevel"/>
    <w:tmpl w:val="597C8362"/>
    <w:lvl w:ilvl="0" w:tplc="552E5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DA1A7B"/>
    <w:multiLevelType w:val="hybridMultilevel"/>
    <w:tmpl w:val="ABD6DF62"/>
    <w:lvl w:ilvl="0" w:tplc="1DB8646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2">
    <w:nsid w:val="7D004EBA"/>
    <w:multiLevelType w:val="hybridMultilevel"/>
    <w:tmpl w:val="9D601BFA"/>
    <w:lvl w:ilvl="0" w:tplc="ECFAC5BE">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7FD1511A"/>
    <w:multiLevelType w:val="hybridMultilevel"/>
    <w:tmpl w:val="03FAC732"/>
    <w:lvl w:ilvl="0" w:tplc="C44AF47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num>
  <w:num w:numId="3">
    <w:abstractNumId w:val="5"/>
  </w:num>
  <w:num w:numId="4">
    <w:abstractNumId w:val="10"/>
  </w:num>
  <w:num w:numId="5">
    <w:abstractNumId w:val="3"/>
  </w:num>
  <w:num w:numId="6">
    <w:abstractNumId w:val="11"/>
  </w:num>
  <w:num w:numId="7">
    <w:abstractNumId w:val="9"/>
  </w:num>
  <w:num w:numId="8">
    <w:abstractNumId w:val="2"/>
  </w:num>
  <w:num w:numId="9">
    <w:abstractNumId w:val="12"/>
  </w:num>
  <w:num w:numId="10">
    <w:abstractNumId w:val="13"/>
  </w:num>
  <w:num w:numId="11">
    <w:abstractNumId w:val="4"/>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C"/>
    <w:rsid w:val="000044EB"/>
    <w:rsid w:val="00007247"/>
    <w:rsid w:val="00021174"/>
    <w:rsid w:val="00034E6A"/>
    <w:rsid w:val="00040D5A"/>
    <w:rsid w:val="00040FCA"/>
    <w:rsid w:val="00041490"/>
    <w:rsid w:val="000444C9"/>
    <w:rsid w:val="00061CD3"/>
    <w:rsid w:val="000658A3"/>
    <w:rsid w:val="00076504"/>
    <w:rsid w:val="00076F6D"/>
    <w:rsid w:val="00077387"/>
    <w:rsid w:val="0008247D"/>
    <w:rsid w:val="00091D62"/>
    <w:rsid w:val="00094D94"/>
    <w:rsid w:val="00097EE4"/>
    <w:rsid w:val="000A1705"/>
    <w:rsid w:val="000A5D99"/>
    <w:rsid w:val="000B078F"/>
    <w:rsid w:val="000C7749"/>
    <w:rsid w:val="000C7D7B"/>
    <w:rsid w:val="000D4B1C"/>
    <w:rsid w:val="000D4D03"/>
    <w:rsid w:val="000D515D"/>
    <w:rsid w:val="000D7AE8"/>
    <w:rsid w:val="000E0939"/>
    <w:rsid w:val="000E201B"/>
    <w:rsid w:val="000E5F38"/>
    <w:rsid w:val="00100C28"/>
    <w:rsid w:val="00104E64"/>
    <w:rsid w:val="00105D44"/>
    <w:rsid w:val="00111DE4"/>
    <w:rsid w:val="00116EDA"/>
    <w:rsid w:val="0012147D"/>
    <w:rsid w:val="001304D9"/>
    <w:rsid w:val="0013303A"/>
    <w:rsid w:val="001429CC"/>
    <w:rsid w:val="001617F4"/>
    <w:rsid w:val="00165D51"/>
    <w:rsid w:val="001711A9"/>
    <w:rsid w:val="00175452"/>
    <w:rsid w:val="00177763"/>
    <w:rsid w:val="00177FAB"/>
    <w:rsid w:val="00190853"/>
    <w:rsid w:val="001B10F7"/>
    <w:rsid w:val="001B2D28"/>
    <w:rsid w:val="001C1E85"/>
    <w:rsid w:val="001C33F2"/>
    <w:rsid w:val="001D10F7"/>
    <w:rsid w:val="001D589E"/>
    <w:rsid w:val="001E7119"/>
    <w:rsid w:val="00225F27"/>
    <w:rsid w:val="00240F84"/>
    <w:rsid w:val="00241C6D"/>
    <w:rsid w:val="00241F95"/>
    <w:rsid w:val="002456FE"/>
    <w:rsid w:val="002616ED"/>
    <w:rsid w:val="00264F84"/>
    <w:rsid w:val="002678AE"/>
    <w:rsid w:val="00267CA6"/>
    <w:rsid w:val="0028261F"/>
    <w:rsid w:val="00290E10"/>
    <w:rsid w:val="002A59F4"/>
    <w:rsid w:val="002A7D83"/>
    <w:rsid w:val="002B00DB"/>
    <w:rsid w:val="002C3479"/>
    <w:rsid w:val="002C350A"/>
    <w:rsid w:val="002C542B"/>
    <w:rsid w:val="002E05CE"/>
    <w:rsid w:val="002F35BC"/>
    <w:rsid w:val="00314936"/>
    <w:rsid w:val="00317368"/>
    <w:rsid w:val="003179A4"/>
    <w:rsid w:val="00320222"/>
    <w:rsid w:val="00320F97"/>
    <w:rsid w:val="00324155"/>
    <w:rsid w:val="00325094"/>
    <w:rsid w:val="00326B64"/>
    <w:rsid w:val="0033197C"/>
    <w:rsid w:val="00333480"/>
    <w:rsid w:val="00333DB2"/>
    <w:rsid w:val="00346A54"/>
    <w:rsid w:val="00346A9C"/>
    <w:rsid w:val="0035333B"/>
    <w:rsid w:val="00375C72"/>
    <w:rsid w:val="00381689"/>
    <w:rsid w:val="003827E9"/>
    <w:rsid w:val="00383CEB"/>
    <w:rsid w:val="003A54AE"/>
    <w:rsid w:val="003B3F62"/>
    <w:rsid w:val="003E147D"/>
    <w:rsid w:val="003F4071"/>
    <w:rsid w:val="00421D90"/>
    <w:rsid w:val="00424B0A"/>
    <w:rsid w:val="00425373"/>
    <w:rsid w:val="004263AE"/>
    <w:rsid w:val="00427B6C"/>
    <w:rsid w:val="004373E0"/>
    <w:rsid w:val="004378DA"/>
    <w:rsid w:val="0044423C"/>
    <w:rsid w:val="00445AE7"/>
    <w:rsid w:val="0044756D"/>
    <w:rsid w:val="00454FDC"/>
    <w:rsid w:val="004561D1"/>
    <w:rsid w:val="004647F2"/>
    <w:rsid w:val="00483302"/>
    <w:rsid w:val="0049233D"/>
    <w:rsid w:val="004A56C2"/>
    <w:rsid w:val="004B152E"/>
    <w:rsid w:val="004B6BF0"/>
    <w:rsid w:val="004B72B8"/>
    <w:rsid w:val="004B7784"/>
    <w:rsid w:val="004C25B1"/>
    <w:rsid w:val="004C55B6"/>
    <w:rsid w:val="004C6B7B"/>
    <w:rsid w:val="004D4C17"/>
    <w:rsid w:val="004E6461"/>
    <w:rsid w:val="004F1B87"/>
    <w:rsid w:val="004F69B3"/>
    <w:rsid w:val="00505445"/>
    <w:rsid w:val="005108A2"/>
    <w:rsid w:val="00515530"/>
    <w:rsid w:val="00515571"/>
    <w:rsid w:val="00525250"/>
    <w:rsid w:val="00525501"/>
    <w:rsid w:val="0052576F"/>
    <w:rsid w:val="00526111"/>
    <w:rsid w:val="005308B4"/>
    <w:rsid w:val="00541CA0"/>
    <w:rsid w:val="005439A9"/>
    <w:rsid w:val="0054661C"/>
    <w:rsid w:val="00547EF2"/>
    <w:rsid w:val="00550DD1"/>
    <w:rsid w:val="005611B5"/>
    <w:rsid w:val="005621B1"/>
    <w:rsid w:val="00571C5E"/>
    <w:rsid w:val="00574490"/>
    <w:rsid w:val="00581616"/>
    <w:rsid w:val="00581DBD"/>
    <w:rsid w:val="0058248D"/>
    <w:rsid w:val="00583FBC"/>
    <w:rsid w:val="00584C43"/>
    <w:rsid w:val="0059572D"/>
    <w:rsid w:val="005A2AFE"/>
    <w:rsid w:val="005A3EF2"/>
    <w:rsid w:val="005A7505"/>
    <w:rsid w:val="005B0B02"/>
    <w:rsid w:val="005B1807"/>
    <w:rsid w:val="005B57B6"/>
    <w:rsid w:val="005B7DEA"/>
    <w:rsid w:val="005C2341"/>
    <w:rsid w:val="005C460E"/>
    <w:rsid w:val="005C67D9"/>
    <w:rsid w:val="005D2A75"/>
    <w:rsid w:val="005E2EF1"/>
    <w:rsid w:val="005E415D"/>
    <w:rsid w:val="005F06A2"/>
    <w:rsid w:val="005F2A9C"/>
    <w:rsid w:val="005F2BCC"/>
    <w:rsid w:val="006010C1"/>
    <w:rsid w:val="00601735"/>
    <w:rsid w:val="00603EB8"/>
    <w:rsid w:val="00613638"/>
    <w:rsid w:val="0061462A"/>
    <w:rsid w:val="00631819"/>
    <w:rsid w:val="00640354"/>
    <w:rsid w:val="00647086"/>
    <w:rsid w:val="00660CC6"/>
    <w:rsid w:val="00665E46"/>
    <w:rsid w:val="00676A29"/>
    <w:rsid w:val="00677BE4"/>
    <w:rsid w:val="00691E16"/>
    <w:rsid w:val="00694309"/>
    <w:rsid w:val="006A36CA"/>
    <w:rsid w:val="006A79C4"/>
    <w:rsid w:val="006B3143"/>
    <w:rsid w:val="006B35D5"/>
    <w:rsid w:val="006B78ED"/>
    <w:rsid w:val="006C4CCF"/>
    <w:rsid w:val="006C5F26"/>
    <w:rsid w:val="006D0193"/>
    <w:rsid w:val="006D73D9"/>
    <w:rsid w:val="006E0C0A"/>
    <w:rsid w:val="006E624F"/>
    <w:rsid w:val="006E775F"/>
    <w:rsid w:val="00701608"/>
    <w:rsid w:val="00701B9A"/>
    <w:rsid w:val="00702B98"/>
    <w:rsid w:val="00705152"/>
    <w:rsid w:val="007075DE"/>
    <w:rsid w:val="00711790"/>
    <w:rsid w:val="007171D6"/>
    <w:rsid w:val="007356FC"/>
    <w:rsid w:val="00737A5C"/>
    <w:rsid w:val="00737B9A"/>
    <w:rsid w:val="0074567E"/>
    <w:rsid w:val="0074595B"/>
    <w:rsid w:val="0076293D"/>
    <w:rsid w:val="00766863"/>
    <w:rsid w:val="0077576B"/>
    <w:rsid w:val="00781879"/>
    <w:rsid w:val="00782112"/>
    <w:rsid w:val="007827D7"/>
    <w:rsid w:val="00785E51"/>
    <w:rsid w:val="00790C8C"/>
    <w:rsid w:val="00793FA0"/>
    <w:rsid w:val="0079657D"/>
    <w:rsid w:val="00797A71"/>
    <w:rsid w:val="00797FED"/>
    <w:rsid w:val="007A6C57"/>
    <w:rsid w:val="007A7A77"/>
    <w:rsid w:val="007D492B"/>
    <w:rsid w:val="007E2586"/>
    <w:rsid w:val="007E3711"/>
    <w:rsid w:val="007E62AF"/>
    <w:rsid w:val="007F2594"/>
    <w:rsid w:val="007F6913"/>
    <w:rsid w:val="008114D1"/>
    <w:rsid w:val="00817B08"/>
    <w:rsid w:val="0083333D"/>
    <w:rsid w:val="00833A70"/>
    <w:rsid w:val="0083460B"/>
    <w:rsid w:val="008376BF"/>
    <w:rsid w:val="00842A33"/>
    <w:rsid w:val="008509B2"/>
    <w:rsid w:val="00852E51"/>
    <w:rsid w:val="00855F3A"/>
    <w:rsid w:val="00865117"/>
    <w:rsid w:val="008665B4"/>
    <w:rsid w:val="00873BA0"/>
    <w:rsid w:val="0088513D"/>
    <w:rsid w:val="008867FB"/>
    <w:rsid w:val="00887992"/>
    <w:rsid w:val="0089634A"/>
    <w:rsid w:val="008979D4"/>
    <w:rsid w:val="008A4129"/>
    <w:rsid w:val="008B6725"/>
    <w:rsid w:val="008C3B17"/>
    <w:rsid w:val="008C7E41"/>
    <w:rsid w:val="008D2CC8"/>
    <w:rsid w:val="008D3665"/>
    <w:rsid w:val="008D6794"/>
    <w:rsid w:val="008D6EED"/>
    <w:rsid w:val="008E05E5"/>
    <w:rsid w:val="008E65F3"/>
    <w:rsid w:val="008F1A3A"/>
    <w:rsid w:val="008F7876"/>
    <w:rsid w:val="00916256"/>
    <w:rsid w:val="00916934"/>
    <w:rsid w:val="00920D9C"/>
    <w:rsid w:val="0092648B"/>
    <w:rsid w:val="0093113B"/>
    <w:rsid w:val="00931D18"/>
    <w:rsid w:val="00935FE9"/>
    <w:rsid w:val="00941747"/>
    <w:rsid w:val="00941B7E"/>
    <w:rsid w:val="00950E77"/>
    <w:rsid w:val="00951BB4"/>
    <w:rsid w:val="00953512"/>
    <w:rsid w:val="009535CB"/>
    <w:rsid w:val="009570A3"/>
    <w:rsid w:val="00964B8A"/>
    <w:rsid w:val="00966717"/>
    <w:rsid w:val="00990383"/>
    <w:rsid w:val="00993045"/>
    <w:rsid w:val="009A5B47"/>
    <w:rsid w:val="009C01BA"/>
    <w:rsid w:val="009C1AA7"/>
    <w:rsid w:val="009C4535"/>
    <w:rsid w:val="009C7D65"/>
    <w:rsid w:val="009D0931"/>
    <w:rsid w:val="009D583E"/>
    <w:rsid w:val="009E05FD"/>
    <w:rsid w:val="009E3226"/>
    <w:rsid w:val="009F5F2D"/>
    <w:rsid w:val="009F7761"/>
    <w:rsid w:val="00A011A4"/>
    <w:rsid w:val="00A03C04"/>
    <w:rsid w:val="00A053CF"/>
    <w:rsid w:val="00A11AB6"/>
    <w:rsid w:val="00A17843"/>
    <w:rsid w:val="00A204A6"/>
    <w:rsid w:val="00A301AF"/>
    <w:rsid w:val="00A3295C"/>
    <w:rsid w:val="00A372C2"/>
    <w:rsid w:val="00A41ACD"/>
    <w:rsid w:val="00A46D1E"/>
    <w:rsid w:val="00A516C0"/>
    <w:rsid w:val="00A53700"/>
    <w:rsid w:val="00A54B16"/>
    <w:rsid w:val="00A55BC3"/>
    <w:rsid w:val="00A56E5A"/>
    <w:rsid w:val="00A62523"/>
    <w:rsid w:val="00A6368D"/>
    <w:rsid w:val="00A729DC"/>
    <w:rsid w:val="00A7314A"/>
    <w:rsid w:val="00A76E1B"/>
    <w:rsid w:val="00A7712C"/>
    <w:rsid w:val="00A77DAB"/>
    <w:rsid w:val="00A810B1"/>
    <w:rsid w:val="00A84CEB"/>
    <w:rsid w:val="00A91DD9"/>
    <w:rsid w:val="00A9425C"/>
    <w:rsid w:val="00A973A0"/>
    <w:rsid w:val="00AA2EB3"/>
    <w:rsid w:val="00AB1178"/>
    <w:rsid w:val="00AC4FF7"/>
    <w:rsid w:val="00AD454F"/>
    <w:rsid w:val="00AE518E"/>
    <w:rsid w:val="00AE61A9"/>
    <w:rsid w:val="00AF2EB7"/>
    <w:rsid w:val="00AF38D5"/>
    <w:rsid w:val="00B05DFF"/>
    <w:rsid w:val="00B07347"/>
    <w:rsid w:val="00B07CD9"/>
    <w:rsid w:val="00B13490"/>
    <w:rsid w:val="00B17DE1"/>
    <w:rsid w:val="00B20A27"/>
    <w:rsid w:val="00B2340B"/>
    <w:rsid w:val="00B234EF"/>
    <w:rsid w:val="00B2382A"/>
    <w:rsid w:val="00B31985"/>
    <w:rsid w:val="00B470AF"/>
    <w:rsid w:val="00B54306"/>
    <w:rsid w:val="00B560E0"/>
    <w:rsid w:val="00B578BA"/>
    <w:rsid w:val="00B615B1"/>
    <w:rsid w:val="00B7140C"/>
    <w:rsid w:val="00B76A45"/>
    <w:rsid w:val="00B95296"/>
    <w:rsid w:val="00BA599B"/>
    <w:rsid w:val="00BB29A3"/>
    <w:rsid w:val="00BC0956"/>
    <w:rsid w:val="00BD5F35"/>
    <w:rsid w:val="00BE7E59"/>
    <w:rsid w:val="00BE7F28"/>
    <w:rsid w:val="00BF3F71"/>
    <w:rsid w:val="00C00B0B"/>
    <w:rsid w:val="00C12D6E"/>
    <w:rsid w:val="00C21F69"/>
    <w:rsid w:val="00C2507E"/>
    <w:rsid w:val="00C25386"/>
    <w:rsid w:val="00C26887"/>
    <w:rsid w:val="00C36A93"/>
    <w:rsid w:val="00C44B10"/>
    <w:rsid w:val="00C62BCB"/>
    <w:rsid w:val="00C703F7"/>
    <w:rsid w:val="00C71B6B"/>
    <w:rsid w:val="00C76867"/>
    <w:rsid w:val="00C8052D"/>
    <w:rsid w:val="00C85208"/>
    <w:rsid w:val="00C97F1F"/>
    <w:rsid w:val="00CA09E5"/>
    <w:rsid w:val="00CA3E02"/>
    <w:rsid w:val="00CB4C53"/>
    <w:rsid w:val="00CB5996"/>
    <w:rsid w:val="00CC3B28"/>
    <w:rsid w:val="00CC7644"/>
    <w:rsid w:val="00CC7ABE"/>
    <w:rsid w:val="00CD31EE"/>
    <w:rsid w:val="00CE6DD6"/>
    <w:rsid w:val="00CF2257"/>
    <w:rsid w:val="00CF4923"/>
    <w:rsid w:val="00CF649D"/>
    <w:rsid w:val="00CF6CBC"/>
    <w:rsid w:val="00D016F5"/>
    <w:rsid w:val="00D150E8"/>
    <w:rsid w:val="00D15EDE"/>
    <w:rsid w:val="00D257FE"/>
    <w:rsid w:val="00D4123D"/>
    <w:rsid w:val="00D41EA7"/>
    <w:rsid w:val="00D45887"/>
    <w:rsid w:val="00D75F74"/>
    <w:rsid w:val="00D81F3F"/>
    <w:rsid w:val="00D95C8E"/>
    <w:rsid w:val="00D9701B"/>
    <w:rsid w:val="00DA72C7"/>
    <w:rsid w:val="00DB268C"/>
    <w:rsid w:val="00DB7389"/>
    <w:rsid w:val="00DC49A0"/>
    <w:rsid w:val="00DE2BD0"/>
    <w:rsid w:val="00DE4802"/>
    <w:rsid w:val="00DF1857"/>
    <w:rsid w:val="00DF2E0D"/>
    <w:rsid w:val="00DF3E57"/>
    <w:rsid w:val="00DF6825"/>
    <w:rsid w:val="00E02A06"/>
    <w:rsid w:val="00E063E0"/>
    <w:rsid w:val="00E142A1"/>
    <w:rsid w:val="00E2097B"/>
    <w:rsid w:val="00E21148"/>
    <w:rsid w:val="00E23EC8"/>
    <w:rsid w:val="00E24012"/>
    <w:rsid w:val="00E319B4"/>
    <w:rsid w:val="00E337D8"/>
    <w:rsid w:val="00E43EAF"/>
    <w:rsid w:val="00E46B04"/>
    <w:rsid w:val="00E47E30"/>
    <w:rsid w:val="00E65876"/>
    <w:rsid w:val="00E65EFD"/>
    <w:rsid w:val="00E664EF"/>
    <w:rsid w:val="00E80D7B"/>
    <w:rsid w:val="00E843FD"/>
    <w:rsid w:val="00E8537D"/>
    <w:rsid w:val="00E93BCE"/>
    <w:rsid w:val="00E95427"/>
    <w:rsid w:val="00E95A36"/>
    <w:rsid w:val="00E97EEF"/>
    <w:rsid w:val="00EB3439"/>
    <w:rsid w:val="00ED27A5"/>
    <w:rsid w:val="00EE0E76"/>
    <w:rsid w:val="00EE204E"/>
    <w:rsid w:val="00EF07CA"/>
    <w:rsid w:val="00EF3065"/>
    <w:rsid w:val="00EF613F"/>
    <w:rsid w:val="00F02719"/>
    <w:rsid w:val="00F029F9"/>
    <w:rsid w:val="00F1112D"/>
    <w:rsid w:val="00F1383B"/>
    <w:rsid w:val="00F15C59"/>
    <w:rsid w:val="00F200E4"/>
    <w:rsid w:val="00F216B7"/>
    <w:rsid w:val="00F302AB"/>
    <w:rsid w:val="00F30A25"/>
    <w:rsid w:val="00F43DB8"/>
    <w:rsid w:val="00F44F73"/>
    <w:rsid w:val="00F5664A"/>
    <w:rsid w:val="00F57436"/>
    <w:rsid w:val="00F640F9"/>
    <w:rsid w:val="00F6474F"/>
    <w:rsid w:val="00F700EB"/>
    <w:rsid w:val="00F73366"/>
    <w:rsid w:val="00F80F7F"/>
    <w:rsid w:val="00F857B6"/>
    <w:rsid w:val="00F96BE0"/>
    <w:rsid w:val="00FA06CF"/>
    <w:rsid w:val="00FA2AD1"/>
    <w:rsid w:val="00FA41A1"/>
    <w:rsid w:val="00FA4F65"/>
    <w:rsid w:val="00FB2EB7"/>
    <w:rsid w:val="00FC0978"/>
    <w:rsid w:val="00FC6105"/>
    <w:rsid w:val="00FE2E92"/>
    <w:rsid w:val="00FE3C9D"/>
    <w:rsid w:val="00FE479E"/>
    <w:rsid w:val="00FE6E92"/>
    <w:rsid w:val="00FF38C4"/>
    <w:rsid w:val="00FF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3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D2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5BC"/>
    <w:rPr>
      <w:rFonts w:ascii="Times New Roman" w:eastAsia="Times New Roman" w:hAnsi="Times New Roman" w:cs="Times New Roman"/>
      <w:b/>
      <w:bCs/>
      <w:kern w:val="36"/>
      <w:sz w:val="48"/>
      <w:szCs w:val="48"/>
      <w:lang w:eastAsia="ru-RU"/>
    </w:rPr>
  </w:style>
  <w:style w:type="paragraph" w:customStyle="1" w:styleId="txt">
    <w:name w:val="txt"/>
    <w:basedOn w:val="a"/>
    <w:rsid w:val="002F35BC"/>
    <w:pPr>
      <w:spacing w:before="100" w:beforeAutospacing="1" w:after="100" w:afterAutospacing="1" w:line="240" w:lineRule="auto"/>
    </w:pPr>
    <w:rPr>
      <w:rFonts w:ascii="Tahoma" w:eastAsia="Times New Roman" w:hAnsi="Tahoma" w:cs="Tahoma"/>
      <w:color w:val="000000"/>
      <w:sz w:val="18"/>
      <w:szCs w:val="18"/>
    </w:rPr>
  </w:style>
  <w:style w:type="paragraph" w:styleId="a3">
    <w:name w:val="Normal (Web)"/>
    <w:basedOn w:val="a"/>
    <w:unhideWhenUsed/>
    <w:rsid w:val="002F35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F35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35BC"/>
    <w:rPr>
      <w:rFonts w:ascii="Tahoma" w:hAnsi="Tahoma" w:cs="Tahoma"/>
      <w:sz w:val="16"/>
      <w:szCs w:val="16"/>
    </w:rPr>
  </w:style>
  <w:style w:type="paragraph" w:styleId="2">
    <w:name w:val="Body Text Indent 2"/>
    <w:basedOn w:val="a"/>
    <w:link w:val="20"/>
    <w:rsid w:val="009D583E"/>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9D583E"/>
    <w:rPr>
      <w:rFonts w:ascii="Times New Roman" w:eastAsia="Times New Roman" w:hAnsi="Times New Roman" w:cs="Times New Roman"/>
      <w:sz w:val="28"/>
      <w:szCs w:val="20"/>
      <w:lang w:eastAsia="ru-RU"/>
    </w:rPr>
  </w:style>
  <w:style w:type="paragraph" w:styleId="21">
    <w:name w:val="List 2"/>
    <w:basedOn w:val="a"/>
    <w:rsid w:val="005B1807"/>
    <w:pPr>
      <w:spacing w:after="0" w:line="240" w:lineRule="auto"/>
      <w:ind w:left="566" w:hanging="283"/>
    </w:pPr>
    <w:rPr>
      <w:rFonts w:ascii="Times New Roman" w:eastAsia="Times New Roman" w:hAnsi="Times New Roman" w:cs="Times New Roman"/>
      <w:sz w:val="28"/>
      <w:szCs w:val="20"/>
    </w:rPr>
  </w:style>
  <w:style w:type="paragraph" w:styleId="a6">
    <w:name w:val="Body Text"/>
    <w:basedOn w:val="a"/>
    <w:link w:val="a7"/>
    <w:rsid w:val="00B13490"/>
    <w:pPr>
      <w:spacing w:after="12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B13490"/>
    <w:rPr>
      <w:rFonts w:ascii="Times New Roman" w:eastAsia="Times New Roman" w:hAnsi="Times New Roman" w:cs="Times New Roman"/>
      <w:sz w:val="28"/>
      <w:szCs w:val="20"/>
      <w:lang w:eastAsia="ru-RU"/>
    </w:rPr>
  </w:style>
  <w:style w:type="paragraph" w:styleId="a8">
    <w:name w:val="List Paragraph"/>
    <w:basedOn w:val="a"/>
    <w:uiPriority w:val="34"/>
    <w:qFormat/>
    <w:rsid w:val="00383CEB"/>
    <w:pPr>
      <w:ind w:left="720"/>
      <w:contextualSpacing/>
    </w:pPr>
  </w:style>
  <w:style w:type="paragraph" w:styleId="31">
    <w:name w:val="List Continue 3"/>
    <w:basedOn w:val="a"/>
    <w:uiPriority w:val="99"/>
    <w:unhideWhenUsed/>
    <w:rsid w:val="00CF2257"/>
    <w:pPr>
      <w:spacing w:after="120"/>
      <w:ind w:left="849"/>
      <w:contextualSpacing/>
    </w:pPr>
  </w:style>
  <w:style w:type="paragraph" w:styleId="32">
    <w:name w:val="List 3"/>
    <w:basedOn w:val="a"/>
    <w:uiPriority w:val="99"/>
    <w:unhideWhenUsed/>
    <w:rsid w:val="000E201B"/>
    <w:pPr>
      <w:ind w:left="849" w:hanging="283"/>
      <w:contextualSpacing/>
    </w:pPr>
  </w:style>
  <w:style w:type="paragraph" w:styleId="a9">
    <w:name w:val="No Spacing"/>
    <w:uiPriority w:val="1"/>
    <w:qFormat/>
    <w:rsid w:val="00A91DD9"/>
    <w:pPr>
      <w:spacing w:after="0" w:line="240" w:lineRule="auto"/>
    </w:pPr>
    <w:rPr>
      <w:rFonts w:ascii="Calibri" w:eastAsia="Times New Roman" w:hAnsi="Calibri" w:cs="Times New Roman"/>
    </w:rPr>
  </w:style>
  <w:style w:type="character" w:styleId="aa">
    <w:name w:val="Hyperlink"/>
    <w:rsid w:val="002A59F4"/>
    <w:rPr>
      <w:color w:val="0000FF"/>
      <w:u w:val="single"/>
    </w:rPr>
  </w:style>
  <w:style w:type="character" w:styleId="ab">
    <w:name w:val="Emphasis"/>
    <w:qFormat/>
    <w:rsid w:val="002A59F4"/>
    <w:rPr>
      <w:i/>
      <w:iCs/>
    </w:rPr>
  </w:style>
  <w:style w:type="paragraph" w:customStyle="1" w:styleId="ConsNonformat">
    <w:name w:val="ConsNonformat"/>
    <w:rsid w:val="002A59F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c">
    <w:name w:val="Body Text Indent"/>
    <w:basedOn w:val="a"/>
    <w:link w:val="ad"/>
    <w:uiPriority w:val="99"/>
    <w:unhideWhenUsed/>
    <w:rsid w:val="00021174"/>
    <w:pPr>
      <w:spacing w:after="120"/>
      <w:ind w:left="283"/>
    </w:pPr>
  </w:style>
  <w:style w:type="character" w:customStyle="1" w:styleId="ad">
    <w:name w:val="Основной текст с отступом Знак"/>
    <w:basedOn w:val="a0"/>
    <w:link w:val="ac"/>
    <w:uiPriority w:val="99"/>
    <w:rsid w:val="00021174"/>
  </w:style>
  <w:style w:type="paragraph" w:styleId="22">
    <w:name w:val="Body Text 2"/>
    <w:basedOn w:val="a"/>
    <w:link w:val="23"/>
    <w:uiPriority w:val="99"/>
    <w:semiHidden/>
    <w:unhideWhenUsed/>
    <w:rsid w:val="008979D4"/>
    <w:pPr>
      <w:spacing w:after="120" w:line="480" w:lineRule="auto"/>
    </w:pPr>
  </w:style>
  <w:style w:type="character" w:customStyle="1" w:styleId="23">
    <w:name w:val="Основной текст 2 Знак"/>
    <w:basedOn w:val="a0"/>
    <w:link w:val="22"/>
    <w:uiPriority w:val="99"/>
    <w:semiHidden/>
    <w:rsid w:val="008979D4"/>
  </w:style>
  <w:style w:type="paragraph" w:styleId="ae">
    <w:name w:val="Title"/>
    <w:basedOn w:val="a"/>
    <w:link w:val="af"/>
    <w:qFormat/>
    <w:rsid w:val="00C76867"/>
    <w:pPr>
      <w:spacing w:after="0" w:line="240" w:lineRule="auto"/>
      <w:jc w:val="center"/>
    </w:pPr>
    <w:rPr>
      <w:rFonts w:ascii="Times New Roman" w:eastAsia="Times New Roman" w:hAnsi="Times New Roman" w:cs="Times New Roman"/>
      <w:sz w:val="28"/>
      <w:szCs w:val="20"/>
      <w:lang w:val="en-US"/>
    </w:rPr>
  </w:style>
  <w:style w:type="character" w:customStyle="1" w:styleId="af">
    <w:name w:val="Название Знак"/>
    <w:basedOn w:val="a0"/>
    <w:link w:val="ae"/>
    <w:rsid w:val="00C76867"/>
    <w:rPr>
      <w:rFonts w:ascii="Times New Roman" w:eastAsia="Times New Roman" w:hAnsi="Times New Roman" w:cs="Times New Roman"/>
      <w:sz w:val="28"/>
      <w:szCs w:val="20"/>
      <w:lang w:val="en-US"/>
    </w:rPr>
  </w:style>
  <w:style w:type="paragraph" w:styleId="af0">
    <w:name w:val="Block Text"/>
    <w:basedOn w:val="a"/>
    <w:rsid w:val="00A46D1E"/>
    <w:pPr>
      <w:spacing w:after="0" w:line="240" w:lineRule="auto"/>
      <w:ind w:left="-45" w:right="-124"/>
      <w:jc w:val="center"/>
    </w:pPr>
    <w:rPr>
      <w:rFonts w:ascii="Times New Roman" w:eastAsia="Times New Roman" w:hAnsi="Times New Roman" w:cs="Times New Roman"/>
      <w:sz w:val="28"/>
      <w:szCs w:val="20"/>
      <w:lang w:val="en-US"/>
    </w:rPr>
  </w:style>
  <w:style w:type="character" w:styleId="af1">
    <w:name w:val="Strong"/>
    <w:basedOn w:val="a0"/>
    <w:uiPriority w:val="22"/>
    <w:qFormat/>
    <w:rsid w:val="00CE6DD6"/>
    <w:rPr>
      <w:b/>
      <w:bCs/>
    </w:rPr>
  </w:style>
  <w:style w:type="paragraph" w:customStyle="1" w:styleId="af2">
    <w:name w:val="a"/>
    <w:basedOn w:val="a"/>
    <w:rsid w:val="006D0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8D2CC8"/>
    <w:rPr>
      <w:rFonts w:asciiTheme="majorHAnsi" w:eastAsiaTheme="majorEastAsia" w:hAnsiTheme="majorHAnsi" w:cstheme="majorBidi"/>
      <w:b/>
      <w:bCs/>
      <w:color w:val="4F81BD" w:themeColor="accent1"/>
    </w:rPr>
  </w:style>
  <w:style w:type="paragraph" w:styleId="af3">
    <w:name w:val="header"/>
    <w:basedOn w:val="a"/>
    <w:link w:val="af4"/>
    <w:uiPriority w:val="99"/>
    <w:unhideWhenUsed/>
    <w:rsid w:val="0007650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76504"/>
  </w:style>
  <w:style w:type="paragraph" w:styleId="af5">
    <w:name w:val="footer"/>
    <w:basedOn w:val="a"/>
    <w:link w:val="af6"/>
    <w:uiPriority w:val="99"/>
    <w:unhideWhenUsed/>
    <w:rsid w:val="0007650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76504"/>
  </w:style>
  <w:style w:type="paragraph" w:customStyle="1" w:styleId="ConsPlusNormal">
    <w:name w:val="ConsPlusNormal"/>
    <w:rsid w:val="008376BF"/>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2105pt">
    <w:name w:val="Основной текст (2) + 10;5 pt"/>
    <w:rsid w:val="00BA599B"/>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3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D2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5BC"/>
    <w:rPr>
      <w:rFonts w:ascii="Times New Roman" w:eastAsia="Times New Roman" w:hAnsi="Times New Roman" w:cs="Times New Roman"/>
      <w:b/>
      <w:bCs/>
      <w:kern w:val="36"/>
      <w:sz w:val="48"/>
      <w:szCs w:val="48"/>
      <w:lang w:eastAsia="ru-RU"/>
    </w:rPr>
  </w:style>
  <w:style w:type="paragraph" w:customStyle="1" w:styleId="txt">
    <w:name w:val="txt"/>
    <w:basedOn w:val="a"/>
    <w:rsid w:val="002F35BC"/>
    <w:pPr>
      <w:spacing w:before="100" w:beforeAutospacing="1" w:after="100" w:afterAutospacing="1" w:line="240" w:lineRule="auto"/>
    </w:pPr>
    <w:rPr>
      <w:rFonts w:ascii="Tahoma" w:eastAsia="Times New Roman" w:hAnsi="Tahoma" w:cs="Tahoma"/>
      <w:color w:val="000000"/>
      <w:sz w:val="18"/>
      <w:szCs w:val="18"/>
    </w:rPr>
  </w:style>
  <w:style w:type="paragraph" w:styleId="a3">
    <w:name w:val="Normal (Web)"/>
    <w:basedOn w:val="a"/>
    <w:unhideWhenUsed/>
    <w:rsid w:val="002F35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F35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35BC"/>
    <w:rPr>
      <w:rFonts w:ascii="Tahoma" w:hAnsi="Tahoma" w:cs="Tahoma"/>
      <w:sz w:val="16"/>
      <w:szCs w:val="16"/>
    </w:rPr>
  </w:style>
  <w:style w:type="paragraph" w:styleId="2">
    <w:name w:val="Body Text Indent 2"/>
    <w:basedOn w:val="a"/>
    <w:link w:val="20"/>
    <w:rsid w:val="009D583E"/>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9D583E"/>
    <w:rPr>
      <w:rFonts w:ascii="Times New Roman" w:eastAsia="Times New Roman" w:hAnsi="Times New Roman" w:cs="Times New Roman"/>
      <w:sz w:val="28"/>
      <w:szCs w:val="20"/>
      <w:lang w:eastAsia="ru-RU"/>
    </w:rPr>
  </w:style>
  <w:style w:type="paragraph" w:styleId="21">
    <w:name w:val="List 2"/>
    <w:basedOn w:val="a"/>
    <w:rsid w:val="005B1807"/>
    <w:pPr>
      <w:spacing w:after="0" w:line="240" w:lineRule="auto"/>
      <w:ind w:left="566" w:hanging="283"/>
    </w:pPr>
    <w:rPr>
      <w:rFonts w:ascii="Times New Roman" w:eastAsia="Times New Roman" w:hAnsi="Times New Roman" w:cs="Times New Roman"/>
      <w:sz w:val="28"/>
      <w:szCs w:val="20"/>
    </w:rPr>
  </w:style>
  <w:style w:type="paragraph" w:styleId="a6">
    <w:name w:val="Body Text"/>
    <w:basedOn w:val="a"/>
    <w:link w:val="a7"/>
    <w:rsid w:val="00B13490"/>
    <w:pPr>
      <w:spacing w:after="12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B13490"/>
    <w:rPr>
      <w:rFonts w:ascii="Times New Roman" w:eastAsia="Times New Roman" w:hAnsi="Times New Roman" w:cs="Times New Roman"/>
      <w:sz w:val="28"/>
      <w:szCs w:val="20"/>
      <w:lang w:eastAsia="ru-RU"/>
    </w:rPr>
  </w:style>
  <w:style w:type="paragraph" w:styleId="a8">
    <w:name w:val="List Paragraph"/>
    <w:basedOn w:val="a"/>
    <w:uiPriority w:val="34"/>
    <w:qFormat/>
    <w:rsid w:val="00383CEB"/>
    <w:pPr>
      <w:ind w:left="720"/>
      <w:contextualSpacing/>
    </w:pPr>
  </w:style>
  <w:style w:type="paragraph" w:styleId="31">
    <w:name w:val="List Continue 3"/>
    <w:basedOn w:val="a"/>
    <w:uiPriority w:val="99"/>
    <w:unhideWhenUsed/>
    <w:rsid w:val="00CF2257"/>
    <w:pPr>
      <w:spacing w:after="120"/>
      <w:ind w:left="849"/>
      <w:contextualSpacing/>
    </w:pPr>
  </w:style>
  <w:style w:type="paragraph" w:styleId="32">
    <w:name w:val="List 3"/>
    <w:basedOn w:val="a"/>
    <w:uiPriority w:val="99"/>
    <w:unhideWhenUsed/>
    <w:rsid w:val="000E201B"/>
    <w:pPr>
      <w:ind w:left="849" w:hanging="283"/>
      <w:contextualSpacing/>
    </w:pPr>
  </w:style>
  <w:style w:type="paragraph" w:styleId="a9">
    <w:name w:val="No Spacing"/>
    <w:uiPriority w:val="1"/>
    <w:qFormat/>
    <w:rsid w:val="00A91DD9"/>
    <w:pPr>
      <w:spacing w:after="0" w:line="240" w:lineRule="auto"/>
    </w:pPr>
    <w:rPr>
      <w:rFonts w:ascii="Calibri" w:eastAsia="Times New Roman" w:hAnsi="Calibri" w:cs="Times New Roman"/>
    </w:rPr>
  </w:style>
  <w:style w:type="character" w:styleId="aa">
    <w:name w:val="Hyperlink"/>
    <w:rsid w:val="002A59F4"/>
    <w:rPr>
      <w:color w:val="0000FF"/>
      <w:u w:val="single"/>
    </w:rPr>
  </w:style>
  <w:style w:type="character" w:styleId="ab">
    <w:name w:val="Emphasis"/>
    <w:qFormat/>
    <w:rsid w:val="002A59F4"/>
    <w:rPr>
      <w:i/>
      <w:iCs/>
    </w:rPr>
  </w:style>
  <w:style w:type="paragraph" w:customStyle="1" w:styleId="ConsNonformat">
    <w:name w:val="ConsNonformat"/>
    <w:rsid w:val="002A59F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c">
    <w:name w:val="Body Text Indent"/>
    <w:basedOn w:val="a"/>
    <w:link w:val="ad"/>
    <w:uiPriority w:val="99"/>
    <w:unhideWhenUsed/>
    <w:rsid w:val="00021174"/>
    <w:pPr>
      <w:spacing w:after="120"/>
      <w:ind w:left="283"/>
    </w:pPr>
  </w:style>
  <w:style w:type="character" w:customStyle="1" w:styleId="ad">
    <w:name w:val="Основной текст с отступом Знак"/>
    <w:basedOn w:val="a0"/>
    <w:link w:val="ac"/>
    <w:uiPriority w:val="99"/>
    <w:rsid w:val="00021174"/>
  </w:style>
  <w:style w:type="paragraph" w:styleId="22">
    <w:name w:val="Body Text 2"/>
    <w:basedOn w:val="a"/>
    <w:link w:val="23"/>
    <w:uiPriority w:val="99"/>
    <w:semiHidden/>
    <w:unhideWhenUsed/>
    <w:rsid w:val="008979D4"/>
    <w:pPr>
      <w:spacing w:after="120" w:line="480" w:lineRule="auto"/>
    </w:pPr>
  </w:style>
  <w:style w:type="character" w:customStyle="1" w:styleId="23">
    <w:name w:val="Основной текст 2 Знак"/>
    <w:basedOn w:val="a0"/>
    <w:link w:val="22"/>
    <w:uiPriority w:val="99"/>
    <w:semiHidden/>
    <w:rsid w:val="008979D4"/>
  </w:style>
  <w:style w:type="paragraph" w:styleId="ae">
    <w:name w:val="Title"/>
    <w:basedOn w:val="a"/>
    <w:link w:val="af"/>
    <w:qFormat/>
    <w:rsid w:val="00C76867"/>
    <w:pPr>
      <w:spacing w:after="0" w:line="240" w:lineRule="auto"/>
      <w:jc w:val="center"/>
    </w:pPr>
    <w:rPr>
      <w:rFonts w:ascii="Times New Roman" w:eastAsia="Times New Roman" w:hAnsi="Times New Roman" w:cs="Times New Roman"/>
      <w:sz w:val="28"/>
      <w:szCs w:val="20"/>
      <w:lang w:val="en-US"/>
    </w:rPr>
  </w:style>
  <w:style w:type="character" w:customStyle="1" w:styleId="af">
    <w:name w:val="Название Знак"/>
    <w:basedOn w:val="a0"/>
    <w:link w:val="ae"/>
    <w:rsid w:val="00C76867"/>
    <w:rPr>
      <w:rFonts w:ascii="Times New Roman" w:eastAsia="Times New Roman" w:hAnsi="Times New Roman" w:cs="Times New Roman"/>
      <w:sz w:val="28"/>
      <w:szCs w:val="20"/>
      <w:lang w:val="en-US"/>
    </w:rPr>
  </w:style>
  <w:style w:type="paragraph" w:styleId="af0">
    <w:name w:val="Block Text"/>
    <w:basedOn w:val="a"/>
    <w:rsid w:val="00A46D1E"/>
    <w:pPr>
      <w:spacing w:after="0" w:line="240" w:lineRule="auto"/>
      <w:ind w:left="-45" w:right="-124"/>
      <w:jc w:val="center"/>
    </w:pPr>
    <w:rPr>
      <w:rFonts w:ascii="Times New Roman" w:eastAsia="Times New Roman" w:hAnsi="Times New Roman" w:cs="Times New Roman"/>
      <w:sz w:val="28"/>
      <w:szCs w:val="20"/>
      <w:lang w:val="en-US"/>
    </w:rPr>
  </w:style>
  <w:style w:type="character" w:styleId="af1">
    <w:name w:val="Strong"/>
    <w:basedOn w:val="a0"/>
    <w:uiPriority w:val="22"/>
    <w:qFormat/>
    <w:rsid w:val="00CE6DD6"/>
    <w:rPr>
      <w:b/>
      <w:bCs/>
    </w:rPr>
  </w:style>
  <w:style w:type="paragraph" w:customStyle="1" w:styleId="af2">
    <w:name w:val="a"/>
    <w:basedOn w:val="a"/>
    <w:rsid w:val="006D0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8D2CC8"/>
    <w:rPr>
      <w:rFonts w:asciiTheme="majorHAnsi" w:eastAsiaTheme="majorEastAsia" w:hAnsiTheme="majorHAnsi" w:cstheme="majorBidi"/>
      <w:b/>
      <w:bCs/>
      <w:color w:val="4F81BD" w:themeColor="accent1"/>
    </w:rPr>
  </w:style>
  <w:style w:type="paragraph" w:styleId="af3">
    <w:name w:val="header"/>
    <w:basedOn w:val="a"/>
    <w:link w:val="af4"/>
    <w:uiPriority w:val="99"/>
    <w:unhideWhenUsed/>
    <w:rsid w:val="0007650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76504"/>
  </w:style>
  <w:style w:type="paragraph" w:styleId="af5">
    <w:name w:val="footer"/>
    <w:basedOn w:val="a"/>
    <w:link w:val="af6"/>
    <w:uiPriority w:val="99"/>
    <w:unhideWhenUsed/>
    <w:rsid w:val="0007650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76504"/>
  </w:style>
  <w:style w:type="paragraph" w:customStyle="1" w:styleId="ConsPlusNormal">
    <w:name w:val="ConsPlusNormal"/>
    <w:rsid w:val="008376BF"/>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2105pt">
    <w:name w:val="Основной текст (2) + 10;5 pt"/>
    <w:rsid w:val="00BA599B"/>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9012">
      <w:bodyDiv w:val="1"/>
      <w:marLeft w:val="0"/>
      <w:marRight w:val="0"/>
      <w:marTop w:val="0"/>
      <w:marBottom w:val="0"/>
      <w:divBdr>
        <w:top w:val="none" w:sz="0" w:space="0" w:color="auto"/>
        <w:left w:val="none" w:sz="0" w:space="0" w:color="auto"/>
        <w:bottom w:val="none" w:sz="0" w:space="0" w:color="auto"/>
        <w:right w:val="none" w:sz="0" w:space="0" w:color="auto"/>
      </w:divBdr>
      <w:divsChild>
        <w:div w:id="1606887901">
          <w:marLeft w:val="0"/>
          <w:marRight w:val="0"/>
          <w:marTop w:val="0"/>
          <w:marBottom w:val="0"/>
          <w:divBdr>
            <w:top w:val="none" w:sz="0" w:space="0" w:color="auto"/>
            <w:left w:val="none" w:sz="0" w:space="0" w:color="auto"/>
            <w:bottom w:val="none" w:sz="0" w:space="0" w:color="auto"/>
            <w:right w:val="none" w:sz="0" w:space="0" w:color="auto"/>
          </w:divBdr>
        </w:div>
      </w:divsChild>
    </w:div>
    <w:div w:id="487750386">
      <w:bodyDiv w:val="1"/>
      <w:marLeft w:val="0"/>
      <w:marRight w:val="0"/>
      <w:marTop w:val="0"/>
      <w:marBottom w:val="0"/>
      <w:divBdr>
        <w:top w:val="none" w:sz="0" w:space="0" w:color="auto"/>
        <w:left w:val="none" w:sz="0" w:space="0" w:color="auto"/>
        <w:bottom w:val="none" w:sz="0" w:space="0" w:color="auto"/>
        <w:right w:val="none" w:sz="0" w:space="0" w:color="auto"/>
      </w:divBdr>
    </w:div>
    <w:div w:id="773281064">
      <w:bodyDiv w:val="1"/>
      <w:marLeft w:val="0"/>
      <w:marRight w:val="0"/>
      <w:marTop w:val="0"/>
      <w:marBottom w:val="0"/>
      <w:divBdr>
        <w:top w:val="none" w:sz="0" w:space="0" w:color="auto"/>
        <w:left w:val="none" w:sz="0" w:space="0" w:color="auto"/>
        <w:bottom w:val="none" w:sz="0" w:space="0" w:color="auto"/>
        <w:right w:val="none" w:sz="0" w:space="0" w:color="auto"/>
      </w:divBdr>
    </w:div>
    <w:div w:id="782531273">
      <w:bodyDiv w:val="1"/>
      <w:marLeft w:val="0"/>
      <w:marRight w:val="0"/>
      <w:marTop w:val="0"/>
      <w:marBottom w:val="0"/>
      <w:divBdr>
        <w:top w:val="none" w:sz="0" w:space="0" w:color="auto"/>
        <w:left w:val="none" w:sz="0" w:space="0" w:color="auto"/>
        <w:bottom w:val="none" w:sz="0" w:space="0" w:color="auto"/>
        <w:right w:val="none" w:sz="0" w:space="0" w:color="auto"/>
      </w:divBdr>
    </w:div>
    <w:div w:id="13523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46DC447FFE6DE2C5602FA2E4995B7A450F220B24A9C54A13686063F9EK3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ACD6-E39E-4D8A-B279-E4D7C771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4196</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Anna</cp:lastModifiedBy>
  <cp:revision>10</cp:revision>
  <cp:lastPrinted>2017-04-27T11:13:00Z</cp:lastPrinted>
  <dcterms:created xsi:type="dcterms:W3CDTF">2017-06-14T13:08:00Z</dcterms:created>
  <dcterms:modified xsi:type="dcterms:W3CDTF">2017-06-15T11:00:00Z</dcterms:modified>
</cp:coreProperties>
</file>